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1F038" w14:textId="77777777" w:rsidR="002D02EA" w:rsidRDefault="002F29D3" w:rsidP="002F29D3">
      <w:pPr>
        <w:jc w:val="center"/>
        <w:rPr>
          <w:rFonts w:ascii="Garamond" w:hAnsi="Garamond"/>
          <w:b/>
          <w:bCs/>
        </w:rPr>
      </w:pPr>
      <w:r>
        <w:rPr>
          <w:rFonts w:ascii="Garamond" w:hAnsi="Garamond"/>
          <w:b/>
          <w:bCs/>
        </w:rPr>
        <w:t>SAISTĪBU IZPILDES METODIKA</w:t>
      </w:r>
    </w:p>
    <w:p w14:paraId="12896618" w14:textId="77777777" w:rsidR="002F29D3" w:rsidRDefault="002F29D3" w:rsidP="002F29D3">
      <w:pPr>
        <w:jc w:val="center"/>
        <w:rPr>
          <w:rFonts w:ascii="Garamond" w:hAnsi="Garamond"/>
          <w:b/>
          <w:bCs/>
        </w:rPr>
      </w:pPr>
    </w:p>
    <w:p w14:paraId="3C1E60B7" w14:textId="77777777" w:rsidR="00B61B6D" w:rsidRDefault="00D15A6E" w:rsidP="00B61B6D">
      <w:pPr>
        <w:pStyle w:val="ListParagraph"/>
        <w:numPr>
          <w:ilvl w:val="0"/>
          <w:numId w:val="1"/>
        </w:numPr>
        <w:jc w:val="both"/>
        <w:rPr>
          <w:rFonts w:ascii="Garamond" w:hAnsi="Garamond"/>
          <w:b/>
          <w:bCs/>
        </w:rPr>
      </w:pPr>
      <w:r>
        <w:rPr>
          <w:rFonts w:ascii="Garamond" w:hAnsi="Garamond"/>
          <w:b/>
          <w:bCs/>
        </w:rPr>
        <w:t>Aizdevuma līgums, piekritīgās tiesas izvēle(vai vajag zināt deklarēto dzīvesvietu?).</w:t>
      </w:r>
    </w:p>
    <w:p w14:paraId="74711695" w14:textId="77777777" w:rsidR="00B61B6D" w:rsidRDefault="00B61B6D" w:rsidP="00B61B6D">
      <w:pPr>
        <w:ind w:left="360"/>
        <w:jc w:val="both"/>
        <w:rPr>
          <w:rFonts w:ascii="Garamond" w:hAnsi="Garamond"/>
        </w:rPr>
      </w:pPr>
      <w:r>
        <w:rPr>
          <w:rFonts w:ascii="Garamond" w:hAnsi="Garamond"/>
        </w:rPr>
        <w:t xml:space="preserve">[1.1] Aizdevuma līguma slēgšanas laikā būtiski ir norādīt visus rekvizītus saziņai ar Aizņēmēju. Tādēļ bez vārda, uzvārda, personas koda un dzīvesvietas norādīšanas svarīgi ir noskaidrot arī tālruni un e-pastu, efektīvai saziņai ar klientu. </w:t>
      </w:r>
      <w:r w:rsidR="00E64ADC">
        <w:rPr>
          <w:rFonts w:ascii="Garamond" w:hAnsi="Garamond"/>
        </w:rPr>
        <w:t>Šīs informācijas norādīšana ir svarīga, lai to tālāk varētu izmantot saziņai ar aizņēmēju.</w:t>
      </w:r>
    </w:p>
    <w:p w14:paraId="317C449F" w14:textId="77777777" w:rsidR="00DC5DF3" w:rsidRDefault="00B61B6D" w:rsidP="00B61B6D">
      <w:pPr>
        <w:ind w:left="360"/>
        <w:jc w:val="both"/>
        <w:rPr>
          <w:rFonts w:ascii="Garamond" w:hAnsi="Garamond"/>
        </w:rPr>
      </w:pPr>
      <w:r>
        <w:rPr>
          <w:rFonts w:ascii="Garamond" w:hAnsi="Garamond"/>
        </w:rPr>
        <w:tab/>
      </w:r>
    </w:p>
    <w:p w14:paraId="07615039" w14:textId="77777777" w:rsidR="00B61B6D" w:rsidRDefault="00DC5DF3" w:rsidP="00B61B6D">
      <w:pPr>
        <w:ind w:left="360"/>
        <w:jc w:val="both"/>
        <w:rPr>
          <w:rFonts w:ascii="Garamond" w:hAnsi="Garamond"/>
        </w:rPr>
      </w:pPr>
      <w:r>
        <w:rPr>
          <w:rFonts w:ascii="Garamond" w:hAnsi="Garamond"/>
        </w:rPr>
        <w:t>[1.2.] I</w:t>
      </w:r>
      <w:r w:rsidR="00B61B6D">
        <w:rPr>
          <w:rFonts w:ascii="Garamond" w:hAnsi="Garamond"/>
        </w:rPr>
        <w:t>evērojot katra aizdevēja darbības specifiku un aizdevumu izsniegšanas politiku ir jānorāda arī aizdevuma termiņi, procentu likmes un citi Speciāliem līguma noteikumi</w:t>
      </w:r>
      <w:r>
        <w:rPr>
          <w:rFonts w:ascii="Garamond" w:hAnsi="Garamond"/>
        </w:rPr>
        <w:t xml:space="preserve"> u.c. Speciālie līguma noteikumi.</w:t>
      </w:r>
    </w:p>
    <w:p w14:paraId="3B4F409F" w14:textId="77777777" w:rsidR="00DC5DF3" w:rsidRDefault="00DC5DF3" w:rsidP="00B61B6D">
      <w:pPr>
        <w:ind w:left="360"/>
        <w:jc w:val="both"/>
        <w:rPr>
          <w:rFonts w:ascii="Garamond" w:hAnsi="Garamond"/>
        </w:rPr>
      </w:pPr>
    </w:p>
    <w:p w14:paraId="6A6EEA27" w14:textId="77777777" w:rsidR="00B61B6D" w:rsidRDefault="00DC5DF3" w:rsidP="00B61B6D">
      <w:pPr>
        <w:ind w:left="360"/>
        <w:jc w:val="both"/>
        <w:rPr>
          <w:rFonts w:ascii="Garamond" w:hAnsi="Garamond"/>
        </w:rPr>
      </w:pPr>
      <w:r>
        <w:rPr>
          <w:rFonts w:ascii="Garamond" w:hAnsi="Garamond"/>
        </w:rPr>
        <w:t xml:space="preserve">[1.3.] </w:t>
      </w:r>
      <w:r w:rsidR="00B61B6D">
        <w:rPr>
          <w:rFonts w:ascii="Garamond" w:hAnsi="Garamond"/>
        </w:rPr>
        <w:t xml:space="preserve">Aizdevuma līguma Specialajos noteikumos ir iekļauts līgumsods par maksājuma kavējumu 20 EUR apmērā. Protams, ka </w:t>
      </w:r>
      <w:r>
        <w:rPr>
          <w:rFonts w:ascii="Garamond" w:hAnsi="Garamond"/>
        </w:rPr>
        <w:t xml:space="preserve">Aizdevējam </w:t>
      </w:r>
      <w:r w:rsidR="00B61B6D">
        <w:rPr>
          <w:rFonts w:ascii="Garamond" w:hAnsi="Garamond"/>
        </w:rPr>
        <w:t>ir tiesības atbilstoši savai politikai šo maksājumu grozīt. Taču šāds risinājums tiek piedāvāts</w:t>
      </w:r>
      <w:r>
        <w:rPr>
          <w:rFonts w:ascii="Garamond" w:hAnsi="Garamond"/>
        </w:rPr>
        <w:t xml:space="preserve"> kā administratīvi ērtākais veids kādā pastiprināt saistības izpildes disciplīnu. Jānorāda, ka līgums arī paredz nokavējuma procentu piemērošanu. Ja piedziņas gaitā ir jāaprēķina nokavējuma procenti un līgumsods, tad nokavējuma procenti ir ieskatāmi līgumsoda apmērā. Piemēram, ja rodas kavējums, tad aizdevējs ir tiesīgs piemērot līgumsodu un arī papildus aprēķināt nokavējuma procentus par summu, kas pārsniedz līgumsoda apmēru.</w:t>
      </w:r>
    </w:p>
    <w:p w14:paraId="3C19C491" w14:textId="77777777" w:rsidR="00DC5DF3" w:rsidRDefault="00DC5DF3" w:rsidP="00B61B6D">
      <w:pPr>
        <w:ind w:left="360"/>
        <w:jc w:val="both"/>
        <w:rPr>
          <w:rFonts w:ascii="Garamond" w:hAnsi="Garamond"/>
        </w:rPr>
      </w:pPr>
    </w:p>
    <w:p w14:paraId="4396C5D1" w14:textId="77777777" w:rsidR="00DC5DF3" w:rsidRDefault="00DC5DF3" w:rsidP="00B61B6D">
      <w:pPr>
        <w:ind w:left="360"/>
        <w:jc w:val="both"/>
        <w:rPr>
          <w:rFonts w:ascii="Garamond" w:hAnsi="Garamond"/>
        </w:rPr>
      </w:pPr>
      <w:r>
        <w:rPr>
          <w:rFonts w:ascii="Garamond" w:hAnsi="Garamond"/>
        </w:rPr>
        <w:t xml:space="preserve">[1.4.] Izsniedzot aizdevumu aizņēmējam ir jāizsniedz </w:t>
      </w:r>
      <w:proofErr w:type="spellStart"/>
      <w:r>
        <w:rPr>
          <w:rFonts w:ascii="Garamond" w:hAnsi="Garamond"/>
        </w:rPr>
        <w:t>pirmslīguma</w:t>
      </w:r>
      <w:proofErr w:type="spellEnd"/>
      <w:r>
        <w:rPr>
          <w:rFonts w:ascii="Garamond" w:hAnsi="Garamond"/>
        </w:rPr>
        <w:t xml:space="preserve"> aizdevuma veidlapa par aizdevuma līguma nosacījumiem. Aizdevuma līgumā ir ietverts pušu apliecinājums par veidlapas izsniegšanu. </w:t>
      </w:r>
    </w:p>
    <w:p w14:paraId="0A2FC649" w14:textId="77777777" w:rsidR="00DC5DF3" w:rsidRDefault="00DC5DF3" w:rsidP="00B61B6D">
      <w:pPr>
        <w:ind w:left="360"/>
        <w:jc w:val="both"/>
        <w:rPr>
          <w:rFonts w:ascii="Garamond" w:hAnsi="Garamond"/>
        </w:rPr>
      </w:pPr>
    </w:p>
    <w:p w14:paraId="65D68C73" w14:textId="77777777" w:rsidR="00754A8D" w:rsidRDefault="00DC5DF3" w:rsidP="00B61B6D">
      <w:pPr>
        <w:ind w:left="360"/>
        <w:jc w:val="both"/>
        <w:rPr>
          <w:rFonts w:ascii="Garamond" w:hAnsi="Garamond"/>
        </w:rPr>
      </w:pPr>
      <w:r>
        <w:rPr>
          <w:rFonts w:ascii="Garamond" w:hAnsi="Garamond"/>
        </w:rPr>
        <w:t xml:space="preserve">[1.5.] Aizdevuma līguma </w:t>
      </w:r>
      <w:r w:rsidR="00754A8D">
        <w:rPr>
          <w:rFonts w:ascii="Garamond" w:hAnsi="Garamond"/>
        </w:rPr>
        <w:t>Vispārīgajos</w:t>
      </w:r>
      <w:r>
        <w:rPr>
          <w:rFonts w:ascii="Garamond" w:hAnsi="Garamond"/>
        </w:rPr>
        <w:t xml:space="preserve"> noteikumos ir paredzēts pienākums sastādīt Grafiku. </w:t>
      </w:r>
      <w:r w:rsidR="00754A8D">
        <w:rPr>
          <w:rFonts w:ascii="Garamond" w:hAnsi="Garamond"/>
        </w:rPr>
        <w:t xml:space="preserve">Vispārīgo noteikumu 6.2. punkts paredz tiesību normās noteikto pienākumu bez maksas izsniegt aizņēmējam papīra formā izdrukātu aizdevuma grafiku. </w:t>
      </w:r>
    </w:p>
    <w:p w14:paraId="72D6FEE0" w14:textId="77777777" w:rsidR="00754A8D" w:rsidRDefault="00754A8D" w:rsidP="00B61B6D">
      <w:pPr>
        <w:ind w:left="360"/>
        <w:jc w:val="both"/>
        <w:rPr>
          <w:rFonts w:ascii="Garamond" w:hAnsi="Garamond"/>
        </w:rPr>
      </w:pPr>
    </w:p>
    <w:p w14:paraId="3CFCD52E" w14:textId="77777777" w:rsidR="0004219E" w:rsidRDefault="00754A8D" w:rsidP="00B61B6D">
      <w:pPr>
        <w:ind w:left="360"/>
        <w:jc w:val="both"/>
        <w:rPr>
          <w:rFonts w:ascii="Garamond" w:hAnsi="Garamond"/>
        </w:rPr>
      </w:pPr>
      <w:r>
        <w:rPr>
          <w:rFonts w:ascii="Garamond" w:hAnsi="Garamond"/>
        </w:rPr>
        <w:t xml:space="preserve">[1.6.] Aizdevuma līguma 7.3. punktā ir iekļautas Aizdevēja tiesības vienpusēji atkāpties no Aizdevuma līguma. Tas ir nepieciešams, lai nepieciešamības gadījumā varētu uzsākt parāda piedziņas procedūru. </w:t>
      </w:r>
    </w:p>
    <w:p w14:paraId="4A8B1EA7" w14:textId="77777777" w:rsidR="0004219E" w:rsidRDefault="0004219E" w:rsidP="00B61B6D">
      <w:pPr>
        <w:ind w:left="360"/>
        <w:jc w:val="both"/>
        <w:rPr>
          <w:rFonts w:ascii="Garamond" w:hAnsi="Garamond"/>
        </w:rPr>
      </w:pPr>
    </w:p>
    <w:p w14:paraId="5623B772" w14:textId="77777777" w:rsidR="0004219E" w:rsidRDefault="0004219E" w:rsidP="00B61B6D">
      <w:pPr>
        <w:ind w:left="360"/>
        <w:jc w:val="both"/>
        <w:rPr>
          <w:rFonts w:ascii="Garamond" w:hAnsi="Garamond"/>
        </w:rPr>
      </w:pPr>
      <w:r>
        <w:rPr>
          <w:rFonts w:ascii="Garamond" w:hAnsi="Garamond"/>
        </w:rPr>
        <w:t xml:space="preserve">[1.7.] Tāpat arī Aizdevuma līgumā ir paredzēts līgumā vienoties par tiesas namu, kurā tiks skatīta lieta. Tas ļaus zināt konkrēto vietu kur, nepieciešamības gadījumā skatīt strīdu. Tāpat arī atsevišķos gadījumos tas atvieglos nepieciešamību noskaidrot personas deklarēto dzīvesvietu. </w:t>
      </w:r>
    </w:p>
    <w:p w14:paraId="334174E5" w14:textId="77777777" w:rsidR="0004219E" w:rsidRDefault="0004219E" w:rsidP="00B61B6D">
      <w:pPr>
        <w:ind w:left="360"/>
        <w:jc w:val="both"/>
        <w:rPr>
          <w:rFonts w:ascii="Garamond" w:hAnsi="Garamond"/>
        </w:rPr>
      </w:pPr>
    </w:p>
    <w:p w14:paraId="712E3EEB" w14:textId="77777777" w:rsidR="0004219E" w:rsidRDefault="0004219E" w:rsidP="00B61B6D">
      <w:pPr>
        <w:ind w:left="360"/>
        <w:jc w:val="both"/>
        <w:rPr>
          <w:rFonts w:ascii="Garamond" w:hAnsi="Garamond"/>
        </w:rPr>
      </w:pPr>
      <w:r>
        <w:rPr>
          <w:rFonts w:ascii="Garamond" w:hAnsi="Garamond"/>
        </w:rPr>
        <w:t xml:space="preserve">[1.8.] Aizdevuma līguma Vispārīgo noteikumu 9.2. punktā ir iekļauta </w:t>
      </w:r>
      <w:r w:rsidR="009773BC">
        <w:rPr>
          <w:rFonts w:ascii="Garamond" w:hAnsi="Garamond"/>
        </w:rPr>
        <w:t xml:space="preserve">iespēja pusēm nosūtīt dokumentus, kas parakstīti ar elektronisko parakstu. Tādā veidā nepieciešamības gadījumā Aizdevējam būs iespēja brīdinājumu par parāda piedziņu, nosūtīt arī uz e-pastu. </w:t>
      </w:r>
    </w:p>
    <w:p w14:paraId="1630B363" w14:textId="77777777" w:rsidR="00DC5DF3" w:rsidRPr="00B61B6D" w:rsidRDefault="00754A8D" w:rsidP="00B61B6D">
      <w:pPr>
        <w:ind w:left="360"/>
        <w:jc w:val="both"/>
        <w:rPr>
          <w:rFonts w:ascii="Garamond" w:hAnsi="Garamond"/>
        </w:rPr>
      </w:pPr>
      <w:r>
        <w:rPr>
          <w:rFonts w:ascii="Garamond" w:hAnsi="Garamond"/>
        </w:rPr>
        <w:t xml:space="preserve"> </w:t>
      </w:r>
    </w:p>
    <w:p w14:paraId="655E93BC" w14:textId="77777777" w:rsidR="00D15A6E" w:rsidRDefault="00D15A6E" w:rsidP="00D15A6E">
      <w:pPr>
        <w:pStyle w:val="ListParagraph"/>
        <w:numPr>
          <w:ilvl w:val="0"/>
          <w:numId w:val="1"/>
        </w:numPr>
        <w:jc w:val="both"/>
        <w:rPr>
          <w:rFonts w:ascii="Garamond" w:hAnsi="Garamond"/>
          <w:b/>
          <w:bCs/>
        </w:rPr>
      </w:pPr>
      <w:r>
        <w:rPr>
          <w:rFonts w:ascii="Garamond" w:hAnsi="Garamond"/>
          <w:b/>
          <w:bCs/>
        </w:rPr>
        <w:t>Galvojuma līgums.</w:t>
      </w:r>
    </w:p>
    <w:p w14:paraId="78568B07" w14:textId="77777777" w:rsidR="00363B64" w:rsidRPr="00363B64" w:rsidRDefault="00363B64" w:rsidP="00363B64">
      <w:pPr>
        <w:ind w:left="360"/>
        <w:jc w:val="both"/>
        <w:rPr>
          <w:rFonts w:ascii="Garamond" w:hAnsi="Garamond"/>
          <w:b/>
          <w:bCs/>
        </w:rPr>
      </w:pPr>
    </w:p>
    <w:p w14:paraId="2B2095CA" w14:textId="77777777" w:rsidR="0004219E" w:rsidRDefault="0004219E" w:rsidP="00D15A6E">
      <w:pPr>
        <w:pStyle w:val="ListParagraph"/>
        <w:numPr>
          <w:ilvl w:val="0"/>
          <w:numId w:val="1"/>
        </w:numPr>
        <w:jc w:val="both"/>
        <w:rPr>
          <w:rFonts w:ascii="Garamond" w:hAnsi="Garamond"/>
          <w:b/>
          <w:bCs/>
        </w:rPr>
      </w:pPr>
      <w:r>
        <w:rPr>
          <w:rFonts w:ascii="Garamond" w:hAnsi="Garamond"/>
          <w:b/>
          <w:bCs/>
        </w:rPr>
        <w:t>Brīdinājuma vēstule</w:t>
      </w:r>
    </w:p>
    <w:p w14:paraId="1C1F1ECE" w14:textId="77777777" w:rsidR="0004219E" w:rsidRDefault="0004219E" w:rsidP="0004219E">
      <w:pPr>
        <w:ind w:left="360"/>
        <w:jc w:val="both"/>
        <w:rPr>
          <w:rFonts w:ascii="Garamond" w:hAnsi="Garamond"/>
        </w:rPr>
      </w:pPr>
      <w:r>
        <w:rPr>
          <w:rFonts w:ascii="Garamond" w:hAnsi="Garamond"/>
        </w:rPr>
        <w:t xml:space="preserve">[3.1.] Saistību izpildes metodikas sastāvdaļa ir brīdinājuma vēstules projekts par aizdevuma piedziņu. Aizdevējam, zinot sava klientu un tā rakstura īpašības, saskaņā ar Aizdevuma līguma noteikumiem </w:t>
      </w:r>
      <w:r w:rsidR="009773BC">
        <w:rPr>
          <w:rFonts w:ascii="Garamond" w:hAnsi="Garamond"/>
        </w:rPr>
        <w:t xml:space="preserve">ir tiesības izvēlēties to sūtīt pa pastu vai elektroniski vai arī nogādāt to adresātam citā veidā. </w:t>
      </w:r>
    </w:p>
    <w:p w14:paraId="70ED960E" w14:textId="77777777" w:rsidR="00363B64" w:rsidRDefault="00363B64" w:rsidP="0004219E">
      <w:pPr>
        <w:ind w:left="360"/>
        <w:jc w:val="both"/>
        <w:rPr>
          <w:rFonts w:ascii="Garamond" w:hAnsi="Garamond"/>
        </w:rPr>
      </w:pPr>
    </w:p>
    <w:p w14:paraId="65A29364" w14:textId="77777777" w:rsidR="00363B64" w:rsidRDefault="00363B64" w:rsidP="0004219E">
      <w:pPr>
        <w:ind w:left="360"/>
        <w:jc w:val="both"/>
        <w:rPr>
          <w:rFonts w:ascii="Garamond" w:hAnsi="Garamond"/>
        </w:rPr>
      </w:pPr>
      <w:r>
        <w:rPr>
          <w:rFonts w:ascii="Garamond" w:hAnsi="Garamond"/>
        </w:rPr>
        <w:t xml:space="preserve">[3.2.] Brīdinājuma vēstules paraugs ir pielāgots Aizdevuma līguma noteikumiem. </w:t>
      </w:r>
    </w:p>
    <w:p w14:paraId="28FD4A5B" w14:textId="77777777" w:rsidR="009773BC" w:rsidRDefault="009773BC" w:rsidP="0004219E">
      <w:pPr>
        <w:ind w:left="360"/>
        <w:jc w:val="both"/>
        <w:rPr>
          <w:rFonts w:ascii="Garamond" w:hAnsi="Garamond"/>
        </w:rPr>
      </w:pPr>
    </w:p>
    <w:p w14:paraId="181A5589" w14:textId="77777777" w:rsidR="009773BC" w:rsidRPr="0004219E" w:rsidRDefault="009773BC" w:rsidP="0004219E">
      <w:pPr>
        <w:ind w:left="360"/>
        <w:jc w:val="both"/>
        <w:rPr>
          <w:rFonts w:ascii="Garamond" w:hAnsi="Garamond"/>
        </w:rPr>
      </w:pPr>
      <w:r>
        <w:rPr>
          <w:rFonts w:ascii="Garamond" w:hAnsi="Garamond"/>
        </w:rPr>
        <w:lastRenderedPageBreak/>
        <w:t>[3.</w:t>
      </w:r>
      <w:r w:rsidR="00363B64">
        <w:rPr>
          <w:rFonts w:ascii="Garamond" w:hAnsi="Garamond"/>
        </w:rPr>
        <w:t>3</w:t>
      </w:r>
      <w:r>
        <w:rPr>
          <w:rFonts w:ascii="Garamond" w:hAnsi="Garamond"/>
        </w:rPr>
        <w:t xml:space="preserve">.] Ieteikums ir brīdinājuma vēstuli nosūtīt parādniekam laikā posmā no 10 - 20 kavējuma dienai. Tiek pieņemts, ka reālas iespējas atgūt parādu pastāv, ja piedziņa tiek aktīvi izpildīta trīs mēnešu laikā. </w:t>
      </w:r>
      <w:r w:rsidR="00363B64">
        <w:rPr>
          <w:rFonts w:ascii="Garamond" w:hAnsi="Garamond"/>
        </w:rPr>
        <w:t xml:space="preserve">Līdz ar to atgādinājums zvana vai īsziņas veidā būtu izdarāms 5-8 dienu laikā no kavējuma rašanās brīža. </w:t>
      </w:r>
      <w:r w:rsidR="004B45A3">
        <w:rPr>
          <w:rFonts w:ascii="Garamond" w:hAnsi="Garamond"/>
        </w:rPr>
        <w:t xml:space="preserve">Pēc tām ir </w:t>
      </w:r>
      <w:proofErr w:type="spellStart"/>
      <w:r w:rsidR="004B45A3">
        <w:rPr>
          <w:rFonts w:ascii="Garamond" w:hAnsi="Garamond"/>
        </w:rPr>
        <w:t>jāsūta</w:t>
      </w:r>
      <w:proofErr w:type="spellEnd"/>
      <w:r w:rsidR="00363B64">
        <w:rPr>
          <w:rFonts w:ascii="Garamond" w:hAnsi="Garamond"/>
        </w:rPr>
        <w:t xml:space="preserve"> brīdinājums uz e-pastu vai vienkārša sūtījuma veidā pa pastu. Tālāk sekojoši jāvērtē tālākā rīcība. Ja Aizņēmējs nav sazinājies un Aizdevējam nav izdevies sazināties ar Aizņēmēju, tad tiek ieteikts izvēlēties kādu no piedziņas veidiem. </w:t>
      </w:r>
    </w:p>
    <w:p w14:paraId="45501F64" w14:textId="77777777" w:rsidR="00D15A6E" w:rsidRDefault="00D15A6E" w:rsidP="00D15A6E">
      <w:pPr>
        <w:pStyle w:val="ListParagraph"/>
        <w:numPr>
          <w:ilvl w:val="0"/>
          <w:numId w:val="1"/>
        </w:numPr>
        <w:jc w:val="both"/>
        <w:rPr>
          <w:rFonts w:ascii="Garamond" w:hAnsi="Garamond"/>
          <w:b/>
          <w:bCs/>
        </w:rPr>
      </w:pPr>
      <w:r>
        <w:rPr>
          <w:rFonts w:ascii="Garamond" w:hAnsi="Garamond"/>
          <w:b/>
          <w:bCs/>
        </w:rPr>
        <w:t>Piedziņas veidi:</w:t>
      </w:r>
    </w:p>
    <w:p w14:paraId="2DD12921" w14:textId="77777777" w:rsidR="003C5AE7" w:rsidRDefault="003C5AE7" w:rsidP="003C5AE7">
      <w:pPr>
        <w:jc w:val="both"/>
        <w:rPr>
          <w:rFonts w:ascii="Garamond" w:hAnsi="Garamond"/>
        </w:rPr>
      </w:pPr>
      <w:r>
        <w:rPr>
          <w:rFonts w:ascii="Garamond" w:hAnsi="Garamond"/>
          <w:b/>
          <w:bCs/>
        </w:rPr>
        <w:tab/>
      </w:r>
      <w:r>
        <w:rPr>
          <w:rFonts w:ascii="Garamond" w:hAnsi="Garamond"/>
        </w:rPr>
        <w:t xml:space="preserve">Saistību izpildes metodikas ietvaros tiks sniegts īss ieskats visu pieejamo tiesību aizsardzības līdzekļu izvēlei. Atšķirīgās situācijās atšķirīgi piedziņas veidi var izrādīties visefektīvākie. Katram no piedziņas veidiem ir savas stiprās un vājās puses. </w:t>
      </w:r>
    </w:p>
    <w:p w14:paraId="4C239CBF" w14:textId="477BEFFD" w:rsidR="003C5AE7" w:rsidRDefault="003C5AE7" w:rsidP="003C5AE7">
      <w:pPr>
        <w:jc w:val="both"/>
        <w:rPr>
          <w:rFonts w:ascii="Garamond" w:hAnsi="Garamond"/>
        </w:rPr>
      </w:pPr>
      <w:r>
        <w:rPr>
          <w:rFonts w:ascii="Garamond" w:hAnsi="Garamond"/>
        </w:rPr>
        <w:tab/>
        <w:t xml:space="preserve">Tāpat arī būtu svarīgi izvērtēt </w:t>
      </w:r>
      <w:r w:rsidR="004B45A3">
        <w:rPr>
          <w:rFonts w:ascii="Garamond" w:hAnsi="Garamond"/>
        </w:rPr>
        <w:t xml:space="preserve">iespēju un ekonomiskos aspektus parāda atgūšanai saņemt kvalificētu juridisko palīdzību no zvērināta advokāta, jo piedziņas gadījumā tiek piedzīti arī izdevumi advokāta izdevumu segšanai. Tas ļauj ietaupīt administratīvo resursu.  </w:t>
      </w:r>
    </w:p>
    <w:p w14:paraId="78B29FF6" w14:textId="69E8E86A" w:rsidR="005350E9" w:rsidRPr="003C5AE7" w:rsidRDefault="005350E9" w:rsidP="003C5AE7">
      <w:pPr>
        <w:jc w:val="both"/>
        <w:rPr>
          <w:rFonts w:ascii="Garamond" w:hAnsi="Garamond"/>
        </w:rPr>
      </w:pPr>
      <w:r>
        <w:rPr>
          <w:rFonts w:ascii="Garamond" w:hAnsi="Garamond"/>
        </w:rPr>
        <w:tab/>
        <w:t xml:space="preserve">Pieteikumi iesniegšanas ērtībai ir sagatavots arī vienots pilnvaras paraugs, kas noderēs pārstāvības noformēšanai. </w:t>
      </w:r>
    </w:p>
    <w:p w14:paraId="0D41295A" w14:textId="59FC4B72" w:rsidR="00D15A6E" w:rsidRDefault="00D15A6E" w:rsidP="00D15A6E">
      <w:pPr>
        <w:pStyle w:val="ListParagraph"/>
        <w:numPr>
          <w:ilvl w:val="1"/>
          <w:numId w:val="1"/>
        </w:numPr>
        <w:jc w:val="both"/>
        <w:rPr>
          <w:rFonts w:ascii="Garamond" w:hAnsi="Garamond"/>
          <w:b/>
          <w:bCs/>
        </w:rPr>
      </w:pPr>
      <w:r>
        <w:rPr>
          <w:rFonts w:ascii="Garamond" w:hAnsi="Garamond"/>
          <w:b/>
          <w:bCs/>
        </w:rPr>
        <w:t>Brīdinājuma kārtība</w:t>
      </w:r>
    </w:p>
    <w:p w14:paraId="64ADBD7A" w14:textId="77777777" w:rsidR="005350E9" w:rsidRPr="005350E9" w:rsidRDefault="00363B64" w:rsidP="004B45A3">
      <w:pPr>
        <w:pStyle w:val="ListParagraph"/>
        <w:numPr>
          <w:ilvl w:val="2"/>
          <w:numId w:val="1"/>
        </w:numPr>
        <w:ind w:left="0" w:firstLine="720"/>
        <w:jc w:val="both"/>
        <w:rPr>
          <w:rFonts w:ascii="Garamond" w:hAnsi="Garamond"/>
          <w:b/>
          <w:bCs/>
        </w:rPr>
      </w:pPr>
      <w:r>
        <w:rPr>
          <w:rFonts w:ascii="Garamond" w:hAnsi="Garamond"/>
        </w:rPr>
        <w:t xml:space="preserve">Saistību izpildes metodikai ir pievienota </w:t>
      </w:r>
      <w:r w:rsidR="003C5AE7">
        <w:rPr>
          <w:rFonts w:ascii="Garamond" w:hAnsi="Garamond"/>
        </w:rPr>
        <w:t xml:space="preserve">Ministru kabineta noteikumos </w:t>
      </w:r>
      <w:r w:rsidR="004B45A3">
        <w:rPr>
          <w:rFonts w:ascii="Garamond" w:hAnsi="Garamond"/>
        </w:rPr>
        <w:t xml:space="preserve">apstiprinātās veidlapas aizpildīts un arī neaizpildīts paraugs. </w:t>
      </w:r>
    </w:p>
    <w:p w14:paraId="450926CD" w14:textId="77777777" w:rsidR="00941FC9" w:rsidRPr="00941FC9" w:rsidRDefault="005350E9" w:rsidP="004B45A3">
      <w:pPr>
        <w:pStyle w:val="ListParagraph"/>
        <w:numPr>
          <w:ilvl w:val="2"/>
          <w:numId w:val="1"/>
        </w:numPr>
        <w:ind w:left="0" w:firstLine="720"/>
        <w:jc w:val="both"/>
        <w:rPr>
          <w:rFonts w:ascii="Garamond" w:hAnsi="Garamond"/>
          <w:b/>
          <w:bCs/>
        </w:rPr>
      </w:pPr>
      <w:r>
        <w:rPr>
          <w:rFonts w:ascii="Garamond" w:hAnsi="Garamond"/>
        </w:rPr>
        <w:t xml:space="preserve">Pieteikums brīdinājumā kārtībā ir iesniedzams tiesā. Būtiski norādīt, ka Civilprocesa likumā un citos normatīvajos aktos ir stājušās spēkā izmaiņas un tās vairs nav jāiesniedz Zemesgrāmatu nodaļām. </w:t>
      </w:r>
    </w:p>
    <w:p w14:paraId="63A8D8BC" w14:textId="3405AACF" w:rsidR="00941FC9" w:rsidRPr="00941FC9" w:rsidRDefault="00941FC9" w:rsidP="004B45A3">
      <w:pPr>
        <w:pStyle w:val="ListParagraph"/>
        <w:numPr>
          <w:ilvl w:val="2"/>
          <w:numId w:val="1"/>
        </w:numPr>
        <w:ind w:left="0" w:firstLine="720"/>
        <w:jc w:val="both"/>
        <w:rPr>
          <w:rFonts w:ascii="Garamond" w:hAnsi="Garamond"/>
          <w:b/>
          <w:bCs/>
        </w:rPr>
      </w:pPr>
      <w:r>
        <w:rPr>
          <w:rFonts w:ascii="Garamond" w:hAnsi="Garamond"/>
        </w:rPr>
        <w:t xml:space="preserve">Pieteikums par saistību izpildi brīdinājuma kārtībā ir iesniedzams pēc personas deklarētās dzīvesvietas. Pēc tā aizpildīšanas un nosūtīšanas tiesai, parādniekam tiesa </w:t>
      </w:r>
      <w:proofErr w:type="spellStart"/>
      <w:r>
        <w:rPr>
          <w:rFonts w:ascii="Garamond" w:hAnsi="Garamond"/>
        </w:rPr>
        <w:t>nosūta</w:t>
      </w:r>
      <w:proofErr w:type="spellEnd"/>
      <w:r>
        <w:rPr>
          <w:rFonts w:ascii="Garamond" w:hAnsi="Garamond"/>
        </w:rPr>
        <w:t xml:space="preserve"> speciālu veidlapu. Ja parādnieks saņem veidlapu un neiebilst parādam, tad tiesa pieņem lēmumu par piedziņu. Šis lēmums nav pārsūdzams. Risks ir tāds, ka parādnieks var nesaņemt tiesas sūtīto lēmumu vai arī paskaidrojumu veidlapā var norādīt, ka parādu neatzīst. Tādā gadījumā piedzina nebūs sekmīga.</w:t>
      </w:r>
    </w:p>
    <w:p w14:paraId="1BDD621A" w14:textId="1232E67E" w:rsidR="00941FC9" w:rsidRPr="00941FC9" w:rsidRDefault="00941FC9" w:rsidP="004B45A3">
      <w:pPr>
        <w:pStyle w:val="ListParagraph"/>
        <w:numPr>
          <w:ilvl w:val="2"/>
          <w:numId w:val="1"/>
        </w:numPr>
        <w:ind w:left="0" w:firstLine="720"/>
        <w:jc w:val="both"/>
        <w:rPr>
          <w:rFonts w:ascii="Garamond" w:hAnsi="Garamond"/>
          <w:b/>
          <w:bCs/>
        </w:rPr>
      </w:pPr>
      <w:r>
        <w:rPr>
          <w:rFonts w:ascii="Garamond" w:hAnsi="Garamond"/>
        </w:rPr>
        <w:t xml:space="preserve">Pieteikuma iesniegšanas brīdinājuma kārtībā lielākā priekšrocība ir tāda, ka tai ir samērā zema valsts nodeva un pastāv iespēja ļoti īsā laikā saņemt izpildu dokumentu, kuru ir iespējams nodot piespiedu izpildei zvērinātam tiesu izpildītājam. Pieredze rāda, ka sekmīga piedziņa ir iespējama ar augstu pozitīva iznākuma koeficientu. </w:t>
      </w:r>
    </w:p>
    <w:p w14:paraId="2D95C7E8" w14:textId="77777777" w:rsidR="00960B8F" w:rsidRPr="00960B8F" w:rsidRDefault="00941FC9" w:rsidP="004B45A3">
      <w:pPr>
        <w:pStyle w:val="ListParagraph"/>
        <w:numPr>
          <w:ilvl w:val="2"/>
          <w:numId w:val="1"/>
        </w:numPr>
        <w:ind w:left="0" w:firstLine="720"/>
        <w:jc w:val="both"/>
        <w:rPr>
          <w:rFonts w:ascii="Garamond" w:hAnsi="Garamond"/>
          <w:b/>
          <w:bCs/>
        </w:rPr>
      </w:pPr>
      <w:r>
        <w:rPr>
          <w:rFonts w:ascii="Garamond" w:hAnsi="Garamond"/>
        </w:rPr>
        <w:t xml:space="preserve">Maksimālā piedziņas summa ir līdz 15 000,00 EUR. </w:t>
      </w:r>
    </w:p>
    <w:p w14:paraId="35578DC0" w14:textId="77777777" w:rsidR="00AB1E8D" w:rsidRPr="00AB1E8D" w:rsidRDefault="00960B8F" w:rsidP="004B45A3">
      <w:pPr>
        <w:pStyle w:val="ListParagraph"/>
        <w:numPr>
          <w:ilvl w:val="2"/>
          <w:numId w:val="1"/>
        </w:numPr>
        <w:ind w:left="0" w:firstLine="720"/>
        <w:jc w:val="both"/>
        <w:rPr>
          <w:rFonts w:ascii="Garamond" w:hAnsi="Garamond"/>
          <w:b/>
          <w:bCs/>
        </w:rPr>
      </w:pPr>
      <w:r>
        <w:rPr>
          <w:rFonts w:ascii="Garamond" w:hAnsi="Garamond"/>
        </w:rPr>
        <w:t xml:space="preserve">Pieteikuma veidlapā ir jāaizpilda </w:t>
      </w:r>
      <w:r w:rsidR="00AB1E8D">
        <w:rPr>
          <w:rFonts w:ascii="Garamond" w:hAnsi="Garamond"/>
        </w:rPr>
        <w:t xml:space="preserve">tajā norādītie rekvizīti. Ja aizdevējs neizmanto pārstāvi, tad nav nepieciešams norādīt ziņas par pārstāvi. </w:t>
      </w:r>
    </w:p>
    <w:p w14:paraId="6CA03ACA" w14:textId="77777777" w:rsidR="00AB1E8D" w:rsidRPr="00AB1E8D" w:rsidRDefault="00AB1E8D" w:rsidP="004B45A3">
      <w:pPr>
        <w:pStyle w:val="ListParagraph"/>
        <w:numPr>
          <w:ilvl w:val="2"/>
          <w:numId w:val="1"/>
        </w:numPr>
        <w:ind w:left="0" w:firstLine="720"/>
        <w:jc w:val="both"/>
        <w:rPr>
          <w:rFonts w:ascii="Garamond" w:hAnsi="Garamond"/>
          <w:b/>
          <w:bCs/>
        </w:rPr>
      </w:pPr>
      <w:r>
        <w:rPr>
          <w:rFonts w:ascii="Garamond" w:hAnsi="Garamond"/>
        </w:rPr>
        <w:t xml:space="preserve">Aizpildot pieteikuma veidlapu par parādnieku ir jānorāda ziņas, kas ietvertas līgumā. Iesniedzot pieteikumu ir jānorāda tā adrese, kas norādīta līgumā. Ja praksē gadīsies situācijas, kurās deklarētā dzīvesvieta neatbildīs, tad tiesai būs tiesības uzskatīt, ka tā ir parādnieka dzīvesvieta. Pastāv arī iespēja, ka tiesa lūgs novērst trūkumus. Tādā gadījumā ziņas par parādnieka deklarēto dzīvesvietu būs jāizprasa no Iedzīvotāju reģistra un kā pamatojums jāpievieno tiesas lēmums par trūkumu novēršanu. </w:t>
      </w:r>
    </w:p>
    <w:p w14:paraId="6FDD5966" w14:textId="4F881539" w:rsidR="00363B64" w:rsidRPr="002D02EA" w:rsidRDefault="005350E9" w:rsidP="00363B64">
      <w:pPr>
        <w:pStyle w:val="ListParagraph"/>
        <w:numPr>
          <w:ilvl w:val="2"/>
          <w:numId w:val="1"/>
        </w:numPr>
        <w:ind w:left="0" w:firstLine="720"/>
        <w:jc w:val="both"/>
        <w:rPr>
          <w:rFonts w:ascii="Garamond" w:hAnsi="Garamond"/>
          <w:b/>
          <w:bCs/>
        </w:rPr>
      </w:pPr>
      <w:r w:rsidRPr="00AB1E8D">
        <w:rPr>
          <w:rFonts w:ascii="Garamond" w:hAnsi="Garamond"/>
        </w:rPr>
        <w:t xml:space="preserve"> </w:t>
      </w:r>
      <w:r w:rsidR="002D02EA">
        <w:rPr>
          <w:rFonts w:ascii="Garamond" w:hAnsi="Garamond"/>
        </w:rPr>
        <w:t>Par pieteikuma par saistības piespiedu izpildīšanu brīdinājuma kārtībā m</w:t>
      </w:r>
      <w:r w:rsidR="00AB1E8D" w:rsidRPr="00AB1E8D">
        <w:rPr>
          <w:rFonts w:ascii="Garamond" w:hAnsi="Garamond"/>
        </w:rPr>
        <w:t>aksājam</w:t>
      </w:r>
      <w:r w:rsidR="002D02EA">
        <w:rPr>
          <w:rFonts w:ascii="Garamond" w:hAnsi="Garamond"/>
        </w:rPr>
        <w:t>a</w:t>
      </w:r>
      <w:r w:rsidR="00AB1E8D" w:rsidRPr="00AB1E8D">
        <w:rPr>
          <w:rFonts w:ascii="Garamond" w:hAnsi="Garamond"/>
        </w:rPr>
        <w:t xml:space="preserve"> valsts nodeva 2% apmērā no parāda summas</w:t>
      </w:r>
      <w:r w:rsidR="00AB1E8D">
        <w:rPr>
          <w:rFonts w:ascii="Garamond" w:hAnsi="Garamond"/>
        </w:rPr>
        <w:t xml:space="preserve">. </w:t>
      </w:r>
      <w:r w:rsidR="002D02EA">
        <w:rPr>
          <w:rFonts w:ascii="Garamond" w:hAnsi="Garamond"/>
        </w:rPr>
        <w:t>Tā ir noteikta Civilprocesa likuma 34.panta pirmās daļas 9.</w:t>
      </w:r>
      <w:r w:rsidR="002D02EA">
        <w:rPr>
          <w:rFonts w:ascii="Garamond" w:hAnsi="Garamond"/>
          <w:vertAlign w:val="superscript"/>
        </w:rPr>
        <w:t>1</w:t>
      </w:r>
      <w:r w:rsidR="002D02EA">
        <w:rPr>
          <w:rFonts w:ascii="Garamond" w:hAnsi="Garamond"/>
        </w:rPr>
        <w:t xml:space="preserve"> punktā. Parāda summā, no kuras aprēķina nodevu, ir jāieskaita, pamatparāds, līgumsods un nokavējuma procenti.</w:t>
      </w:r>
    </w:p>
    <w:p w14:paraId="32A3058C" w14:textId="67455E21" w:rsidR="002D02EA" w:rsidRDefault="002D02EA" w:rsidP="002D02EA">
      <w:pPr>
        <w:ind w:hanging="11"/>
        <w:jc w:val="both"/>
        <w:rPr>
          <w:rFonts w:ascii="Garamond" w:hAnsi="Garamond"/>
        </w:rPr>
      </w:pPr>
      <w:r>
        <w:rPr>
          <w:rFonts w:ascii="Garamond" w:hAnsi="Garamond"/>
        </w:rPr>
        <w:t xml:space="preserve">Valsts nodeva ir pārskaitāma uz šādiem rekvizītiem: </w:t>
      </w:r>
    </w:p>
    <w:p w14:paraId="0E351E06" w14:textId="77777777" w:rsidR="002D02EA" w:rsidRPr="002D02EA" w:rsidRDefault="002D02EA" w:rsidP="002D02EA">
      <w:pPr>
        <w:ind w:hanging="11"/>
        <w:jc w:val="both"/>
        <w:rPr>
          <w:rFonts w:ascii="Garamond" w:hAnsi="Garamond"/>
        </w:rPr>
      </w:pPr>
      <w:r w:rsidRPr="002D02EA">
        <w:rPr>
          <w:rFonts w:ascii="Garamond" w:hAnsi="Garamond"/>
        </w:rPr>
        <w:t>Saņēmējs: Valsts kase</w:t>
      </w:r>
    </w:p>
    <w:p w14:paraId="26CD7850" w14:textId="77777777" w:rsidR="002D02EA" w:rsidRPr="002D02EA" w:rsidRDefault="002D02EA" w:rsidP="002D02EA">
      <w:pPr>
        <w:ind w:hanging="11"/>
        <w:jc w:val="both"/>
        <w:rPr>
          <w:rFonts w:ascii="Garamond" w:hAnsi="Garamond"/>
        </w:rPr>
      </w:pPr>
      <w:r w:rsidRPr="002D02EA">
        <w:rPr>
          <w:rFonts w:ascii="Garamond" w:hAnsi="Garamond"/>
        </w:rPr>
        <w:t>Reģistrācijas nr. 90000050138</w:t>
      </w:r>
    </w:p>
    <w:p w14:paraId="338D6E61" w14:textId="77777777" w:rsidR="002D02EA" w:rsidRPr="002D02EA" w:rsidRDefault="002D02EA" w:rsidP="002D02EA">
      <w:pPr>
        <w:ind w:hanging="11"/>
        <w:jc w:val="both"/>
        <w:rPr>
          <w:rFonts w:ascii="Garamond" w:hAnsi="Garamond"/>
        </w:rPr>
      </w:pPr>
      <w:r w:rsidRPr="002D02EA">
        <w:rPr>
          <w:rFonts w:ascii="Garamond" w:hAnsi="Garamond"/>
        </w:rPr>
        <w:t>Konta Nr. LV55TREL1060190911200</w:t>
      </w:r>
    </w:p>
    <w:p w14:paraId="53D0467F" w14:textId="77777777" w:rsidR="002D02EA" w:rsidRPr="002D02EA" w:rsidRDefault="002D02EA" w:rsidP="002D02EA">
      <w:pPr>
        <w:ind w:hanging="11"/>
        <w:jc w:val="both"/>
        <w:rPr>
          <w:rFonts w:ascii="Garamond" w:hAnsi="Garamond"/>
        </w:rPr>
      </w:pPr>
      <w:r w:rsidRPr="002D02EA">
        <w:rPr>
          <w:rFonts w:ascii="Garamond" w:hAnsi="Garamond"/>
        </w:rPr>
        <w:t>Saņēmēja banka: Valsts kase</w:t>
      </w:r>
    </w:p>
    <w:p w14:paraId="782D4602" w14:textId="77777777" w:rsidR="002D02EA" w:rsidRPr="002D02EA" w:rsidRDefault="002D02EA" w:rsidP="002D02EA">
      <w:pPr>
        <w:ind w:hanging="11"/>
        <w:jc w:val="both"/>
        <w:rPr>
          <w:rFonts w:ascii="Garamond" w:hAnsi="Garamond"/>
        </w:rPr>
      </w:pPr>
      <w:r w:rsidRPr="002D02EA">
        <w:rPr>
          <w:rFonts w:ascii="Garamond" w:hAnsi="Garamond"/>
        </w:rPr>
        <w:t>BIC kods TRELLV22</w:t>
      </w:r>
    </w:p>
    <w:p w14:paraId="6B39065B" w14:textId="5F016847" w:rsidR="002D02EA" w:rsidRDefault="002D02EA" w:rsidP="002D02EA">
      <w:pPr>
        <w:ind w:hanging="11"/>
        <w:jc w:val="both"/>
        <w:rPr>
          <w:rFonts w:ascii="Garamond" w:hAnsi="Garamond"/>
        </w:rPr>
      </w:pPr>
      <w:r w:rsidRPr="002D02EA">
        <w:rPr>
          <w:rFonts w:ascii="Garamond" w:hAnsi="Garamond"/>
        </w:rPr>
        <w:lastRenderedPageBreak/>
        <w:t>Iemaksas mērķis:</w:t>
      </w:r>
      <w:r>
        <w:rPr>
          <w:rFonts w:ascii="Garamond" w:hAnsi="Garamond"/>
        </w:rPr>
        <w:t xml:space="preserve"> Par parāda piedziņu brīdinājuma kārtībā pret Aizņēmēja vārds uzvārds, personas kods. </w:t>
      </w:r>
    </w:p>
    <w:p w14:paraId="540A4E79" w14:textId="2050AB70" w:rsidR="002D02EA" w:rsidRPr="002D02EA" w:rsidRDefault="002D02EA" w:rsidP="002D02EA">
      <w:pPr>
        <w:ind w:hanging="11"/>
        <w:jc w:val="both"/>
        <w:rPr>
          <w:rFonts w:ascii="Garamond" w:hAnsi="Garamond"/>
        </w:rPr>
      </w:pPr>
      <w:r>
        <w:rPr>
          <w:rFonts w:ascii="Garamond" w:hAnsi="Garamond"/>
        </w:rPr>
        <w:tab/>
        <w:t xml:space="preserve">Maksājuma uzdevuma dati jāaizpilda pieteikuma veidlapā un tas ir jāpievieno pieteikumam. </w:t>
      </w:r>
    </w:p>
    <w:p w14:paraId="2C2FDA20" w14:textId="7AD2C26B" w:rsidR="002D02EA" w:rsidRPr="002D02EA" w:rsidRDefault="002D02EA" w:rsidP="00363B64">
      <w:pPr>
        <w:pStyle w:val="ListParagraph"/>
        <w:numPr>
          <w:ilvl w:val="2"/>
          <w:numId w:val="1"/>
        </w:numPr>
        <w:ind w:left="0" w:firstLine="720"/>
        <w:jc w:val="both"/>
        <w:rPr>
          <w:rFonts w:ascii="Garamond" w:hAnsi="Garamond"/>
          <w:b/>
          <w:bCs/>
        </w:rPr>
      </w:pPr>
      <w:r>
        <w:rPr>
          <w:rFonts w:ascii="Garamond" w:hAnsi="Garamond"/>
        </w:rPr>
        <w:t>Par pieteikumu par saistību izpildi brīdinājuma kārtībā ir maksājami ar lietas izskatīšanu saistītie izdevumi 5,25 EUR:</w:t>
      </w:r>
    </w:p>
    <w:p w14:paraId="69ECA8BD" w14:textId="77777777" w:rsidR="002D02EA" w:rsidRPr="006A0994" w:rsidRDefault="002D02EA" w:rsidP="006A0994">
      <w:pPr>
        <w:jc w:val="both"/>
        <w:rPr>
          <w:rFonts w:ascii="Garamond" w:hAnsi="Garamond"/>
        </w:rPr>
      </w:pPr>
      <w:r w:rsidRPr="006A0994">
        <w:rPr>
          <w:rFonts w:ascii="Garamond" w:hAnsi="Garamond"/>
        </w:rPr>
        <w:t>Saņēmējs: Tiesu administrācija</w:t>
      </w:r>
    </w:p>
    <w:p w14:paraId="37124BCE" w14:textId="77777777" w:rsidR="002D02EA" w:rsidRPr="006A0994" w:rsidRDefault="002D02EA" w:rsidP="006A0994">
      <w:pPr>
        <w:jc w:val="both"/>
        <w:rPr>
          <w:rFonts w:ascii="Garamond" w:hAnsi="Garamond"/>
        </w:rPr>
      </w:pPr>
      <w:r w:rsidRPr="006A0994">
        <w:rPr>
          <w:rFonts w:ascii="Garamond" w:hAnsi="Garamond"/>
        </w:rPr>
        <w:t>Reģistrācijas nr. 90001672316</w:t>
      </w:r>
    </w:p>
    <w:p w14:paraId="53F2DBF3" w14:textId="77777777" w:rsidR="002D02EA" w:rsidRPr="006A0994" w:rsidRDefault="002D02EA" w:rsidP="006A0994">
      <w:pPr>
        <w:jc w:val="both"/>
        <w:rPr>
          <w:rFonts w:ascii="Garamond" w:hAnsi="Garamond"/>
        </w:rPr>
      </w:pPr>
      <w:r w:rsidRPr="006A0994">
        <w:rPr>
          <w:rFonts w:ascii="Garamond" w:hAnsi="Garamond"/>
        </w:rPr>
        <w:t>Konta Nr. LV51TREL2190458019000</w:t>
      </w:r>
    </w:p>
    <w:p w14:paraId="26ECE95F" w14:textId="77777777" w:rsidR="002D02EA" w:rsidRPr="006A0994" w:rsidRDefault="002D02EA" w:rsidP="006A0994">
      <w:pPr>
        <w:jc w:val="both"/>
        <w:rPr>
          <w:rFonts w:ascii="Garamond" w:hAnsi="Garamond"/>
        </w:rPr>
      </w:pPr>
      <w:r w:rsidRPr="006A0994">
        <w:rPr>
          <w:rFonts w:ascii="Garamond" w:hAnsi="Garamond"/>
        </w:rPr>
        <w:t>Saņēmēja banka: Valsts kase</w:t>
      </w:r>
    </w:p>
    <w:p w14:paraId="69C1B129" w14:textId="77777777" w:rsidR="002D02EA" w:rsidRPr="006A0994" w:rsidRDefault="002D02EA" w:rsidP="006A0994">
      <w:pPr>
        <w:jc w:val="both"/>
        <w:rPr>
          <w:rFonts w:ascii="Garamond" w:hAnsi="Garamond"/>
        </w:rPr>
      </w:pPr>
      <w:r w:rsidRPr="006A0994">
        <w:rPr>
          <w:rFonts w:ascii="Garamond" w:hAnsi="Garamond"/>
        </w:rPr>
        <w:t>BIC kods TRELLV22</w:t>
      </w:r>
      <w:bookmarkStart w:id="0" w:name="_GoBack"/>
      <w:bookmarkEnd w:id="0"/>
    </w:p>
    <w:p w14:paraId="46B64EF5" w14:textId="77777777" w:rsidR="002D02EA" w:rsidRPr="006A0994" w:rsidRDefault="002D02EA" w:rsidP="006A0994">
      <w:pPr>
        <w:jc w:val="both"/>
        <w:rPr>
          <w:rFonts w:ascii="Garamond" w:hAnsi="Garamond"/>
        </w:rPr>
      </w:pPr>
    </w:p>
    <w:p w14:paraId="46A08186" w14:textId="77777777" w:rsidR="002D02EA" w:rsidRPr="006A0994" w:rsidRDefault="002D02EA" w:rsidP="006A0994">
      <w:pPr>
        <w:jc w:val="both"/>
        <w:rPr>
          <w:rFonts w:ascii="Garamond" w:hAnsi="Garamond"/>
        </w:rPr>
      </w:pPr>
      <w:r w:rsidRPr="006A0994">
        <w:rPr>
          <w:rFonts w:ascii="Garamond" w:hAnsi="Garamond"/>
        </w:rPr>
        <w:t xml:space="preserve">Iemaksas mērķis: 21499, Par parāda piedziņu brīdinājuma kārtībā pret Aizņēmēja vārds uzvārds, personas kods. </w:t>
      </w:r>
    </w:p>
    <w:p w14:paraId="2F5E0C1F" w14:textId="070D7BE4" w:rsidR="006A0994" w:rsidRDefault="002D02EA" w:rsidP="006A0994">
      <w:pPr>
        <w:jc w:val="both"/>
        <w:rPr>
          <w:rFonts w:ascii="Garamond" w:hAnsi="Garamond"/>
        </w:rPr>
      </w:pPr>
      <w:r w:rsidRPr="006A0994">
        <w:rPr>
          <w:rFonts w:ascii="Garamond" w:hAnsi="Garamond"/>
        </w:rPr>
        <w:t>Maksājuma uzdevuma dati jāaizpilda pieteikuma veidlapā un tas ir jāpievieno pieteikumam.</w:t>
      </w:r>
    </w:p>
    <w:p w14:paraId="2B567C5F" w14:textId="77777777" w:rsidR="006A0994" w:rsidRPr="006A0994" w:rsidRDefault="006A0994" w:rsidP="006A0994">
      <w:pPr>
        <w:jc w:val="both"/>
        <w:rPr>
          <w:rFonts w:ascii="Garamond" w:hAnsi="Garamond"/>
        </w:rPr>
      </w:pPr>
    </w:p>
    <w:p w14:paraId="1849975D" w14:textId="6B94AD96" w:rsidR="002D02EA" w:rsidRPr="00A60E67" w:rsidRDefault="006A0994" w:rsidP="002D02EA">
      <w:pPr>
        <w:pStyle w:val="ListParagraph"/>
        <w:numPr>
          <w:ilvl w:val="2"/>
          <w:numId w:val="1"/>
        </w:numPr>
        <w:jc w:val="both"/>
        <w:rPr>
          <w:rFonts w:ascii="Garamond" w:hAnsi="Garamond"/>
        </w:rPr>
      </w:pPr>
      <w:r>
        <w:rPr>
          <w:rFonts w:ascii="Garamond" w:hAnsi="Garamond"/>
        </w:rPr>
        <w:t>Tiesas darbības teritorija ir nosakāma, izmantojot interneta portālu www.tiesas.lv/tiesas/meklet</w:t>
      </w:r>
      <w:r w:rsidRPr="006A0994">
        <w:rPr>
          <w:rFonts w:ascii="Garamond" w:hAnsi="Garamond"/>
        </w:rPr>
        <w:tab/>
      </w:r>
      <w:r w:rsidR="002D02EA" w:rsidRPr="006A0994">
        <w:rPr>
          <w:rFonts w:ascii="Garamond" w:hAnsi="Garamond"/>
        </w:rPr>
        <w:t xml:space="preserve"> </w:t>
      </w:r>
    </w:p>
    <w:p w14:paraId="19BB80E3" w14:textId="77777777" w:rsidR="00363B64" w:rsidRPr="00363B64" w:rsidRDefault="00363B64" w:rsidP="00363B64">
      <w:pPr>
        <w:jc w:val="both"/>
        <w:rPr>
          <w:rFonts w:ascii="Garamond" w:hAnsi="Garamond"/>
          <w:b/>
          <w:bCs/>
        </w:rPr>
      </w:pPr>
    </w:p>
    <w:p w14:paraId="494C4E6B" w14:textId="0E3DB2D2" w:rsidR="00D15A6E" w:rsidRDefault="00D15A6E" w:rsidP="00D15A6E">
      <w:pPr>
        <w:pStyle w:val="ListParagraph"/>
        <w:numPr>
          <w:ilvl w:val="1"/>
          <w:numId w:val="1"/>
        </w:numPr>
        <w:jc w:val="both"/>
        <w:rPr>
          <w:rFonts w:ascii="Garamond" w:hAnsi="Garamond"/>
          <w:b/>
          <w:bCs/>
        </w:rPr>
      </w:pPr>
      <w:r>
        <w:rPr>
          <w:rFonts w:ascii="Garamond" w:hAnsi="Garamond"/>
          <w:b/>
          <w:bCs/>
        </w:rPr>
        <w:t>Vienkāršotās piedziņas procedūra (līdz 2500 EUR</w:t>
      </w:r>
      <w:r w:rsidR="002D4755">
        <w:rPr>
          <w:rFonts w:ascii="Garamond" w:hAnsi="Garamond"/>
          <w:b/>
          <w:bCs/>
        </w:rPr>
        <w:t xml:space="preserve"> - kopējais prasījums</w:t>
      </w:r>
      <w:r>
        <w:rPr>
          <w:rFonts w:ascii="Garamond" w:hAnsi="Garamond"/>
          <w:b/>
          <w:bCs/>
        </w:rPr>
        <w:t>)</w:t>
      </w:r>
    </w:p>
    <w:p w14:paraId="077C788A" w14:textId="28BC97E9" w:rsidR="0029230D" w:rsidRDefault="002D4755" w:rsidP="0029230D">
      <w:pPr>
        <w:pStyle w:val="ListParagraph"/>
        <w:numPr>
          <w:ilvl w:val="2"/>
          <w:numId w:val="1"/>
        </w:numPr>
        <w:jc w:val="both"/>
        <w:rPr>
          <w:rFonts w:ascii="Garamond" w:hAnsi="Garamond"/>
        </w:rPr>
      </w:pPr>
      <w:r w:rsidRPr="002D4755">
        <w:rPr>
          <w:rFonts w:ascii="Garamond" w:hAnsi="Garamond"/>
        </w:rPr>
        <w:t>Saistību izpildes metodikai pielikumā ir pievienota ar 29.05.2018. MK noteikumiem Nr.305 aps</w:t>
      </w:r>
      <w:r>
        <w:rPr>
          <w:rFonts w:ascii="Garamond" w:hAnsi="Garamond"/>
        </w:rPr>
        <w:t xml:space="preserve">tiprinātā Vienkāršotās piedziņas veidlapa un arī aizpildīts pieteikuma paraugs, kurā ir sniegti paskaidrojumi par aizpildīšanu. </w:t>
      </w:r>
    </w:p>
    <w:p w14:paraId="0C74F9D3" w14:textId="77777777" w:rsidR="002D4755" w:rsidRPr="002D4755" w:rsidRDefault="002D4755" w:rsidP="002D4755">
      <w:pPr>
        <w:rPr>
          <w:rFonts w:ascii="Times New Roman" w:eastAsia="Times New Roman" w:hAnsi="Times New Roman" w:cs="Times New Roman"/>
          <w:lang w:val="en-US" w:eastAsia="en-GB"/>
        </w:rPr>
      </w:pPr>
      <w:r>
        <w:rPr>
          <w:rFonts w:ascii="Garamond" w:hAnsi="Garamond"/>
        </w:rPr>
        <w:t xml:space="preserve">Pieteikums par vienkāršoto piedziņu ir adresējams tiesai, kas ir norādīta Aizdevuma līguma Vispārīgo noteikumu 9.4.punktā. Tiesas namu adreses ir atrodamas šajā adresē: </w:t>
      </w:r>
      <w:hyperlink r:id="rId5" w:history="1">
        <w:r w:rsidRPr="002D4755">
          <w:rPr>
            <w:rFonts w:ascii="Times New Roman" w:eastAsia="Times New Roman" w:hAnsi="Times New Roman" w:cs="Times New Roman"/>
            <w:color w:val="0000FF"/>
            <w:u w:val="single"/>
            <w:lang w:val="en-US" w:eastAsia="en-GB"/>
          </w:rPr>
          <w:t>https://www.tiesas.lv/tiesas/saraksts</w:t>
        </w:r>
      </w:hyperlink>
    </w:p>
    <w:p w14:paraId="661C8B7A" w14:textId="31E880F5" w:rsidR="002D4755" w:rsidRDefault="00905EB2" w:rsidP="0029230D">
      <w:pPr>
        <w:pStyle w:val="ListParagraph"/>
        <w:numPr>
          <w:ilvl w:val="2"/>
          <w:numId w:val="1"/>
        </w:numPr>
        <w:jc w:val="both"/>
        <w:rPr>
          <w:rFonts w:ascii="Garamond" w:hAnsi="Garamond"/>
        </w:rPr>
      </w:pPr>
      <w:r>
        <w:rPr>
          <w:rFonts w:ascii="Garamond" w:hAnsi="Garamond"/>
        </w:rPr>
        <w:t xml:space="preserve">Pieteikums Vienkāršotās piedziņas lietā ir iesniedzams, ja maksājumu kopsumma nepārsniedz 2500,00 </w:t>
      </w:r>
      <w:proofErr w:type="spellStart"/>
      <w:r>
        <w:rPr>
          <w:rFonts w:ascii="Garamond" w:hAnsi="Garamond"/>
        </w:rPr>
        <w:t>euro</w:t>
      </w:r>
      <w:proofErr w:type="spellEnd"/>
      <w:r>
        <w:rPr>
          <w:rFonts w:ascii="Garamond" w:hAnsi="Garamond"/>
        </w:rPr>
        <w:t xml:space="preserve">. </w:t>
      </w:r>
    </w:p>
    <w:p w14:paraId="4668358D" w14:textId="4E0C8DAD" w:rsidR="00905EB2" w:rsidRDefault="00905EB2" w:rsidP="0029230D">
      <w:pPr>
        <w:pStyle w:val="ListParagraph"/>
        <w:numPr>
          <w:ilvl w:val="2"/>
          <w:numId w:val="1"/>
        </w:numPr>
        <w:jc w:val="both"/>
        <w:rPr>
          <w:rFonts w:ascii="Garamond" w:hAnsi="Garamond"/>
        </w:rPr>
      </w:pPr>
      <w:r>
        <w:rPr>
          <w:rFonts w:ascii="Garamond" w:hAnsi="Garamond"/>
        </w:rPr>
        <w:t>Vienkāršotās piedziņas lietas ir izdevīgas dēļ tā, ka tās pārsvarā tiek skatītas rakstveida procesā un spriedum</w:t>
      </w:r>
      <w:r w:rsidR="004B57DA">
        <w:rPr>
          <w:rFonts w:ascii="Garamond" w:hAnsi="Garamond"/>
        </w:rPr>
        <w:t>a pārsūdzēšana ir iespējama tikai, ja ir konstatējami kādi no Civilprocesa likuma 440.</w:t>
      </w:r>
      <w:r w:rsidR="004B57DA">
        <w:rPr>
          <w:rFonts w:ascii="Garamond" w:hAnsi="Garamond"/>
          <w:vertAlign w:val="superscript"/>
        </w:rPr>
        <w:t>2</w:t>
      </w:r>
      <w:r w:rsidR="004B57DA">
        <w:rPr>
          <w:rFonts w:ascii="Garamond" w:hAnsi="Garamond"/>
        </w:rPr>
        <w:t xml:space="preserve"> pantā minētajiem apstākļiem. Tāpat arī ir paredzēta sprieduma  saīsinātā forma un spriedums stājas spēkā, ja netiek prasīts sastādīt pilnu spriedumu. Tas nozīmē, ka sprieduma pārsūdzēšanas iespējas tikai principa pēc ir samazinātas un tas nodrošinās ātrāku un efektīvāku procesu. </w:t>
      </w:r>
    </w:p>
    <w:p w14:paraId="523B91AA" w14:textId="77777777" w:rsidR="00D84F32" w:rsidRPr="00D84F32" w:rsidRDefault="004B57DA" w:rsidP="00D84F32">
      <w:pPr>
        <w:pStyle w:val="ListParagraph"/>
        <w:numPr>
          <w:ilvl w:val="2"/>
          <w:numId w:val="1"/>
        </w:numPr>
        <w:jc w:val="both"/>
        <w:rPr>
          <w:rFonts w:ascii="Garamond" w:hAnsi="Garamond"/>
        </w:rPr>
      </w:pPr>
      <w:r w:rsidRPr="00D84F32">
        <w:rPr>
          <w:rFonts w:ascii="Garamond" w:hAnsi="Garamond"/>
        </w:rPr>
        <w:t xml:space="preserve">Valsts nodeva par prasības celšanu vienkāršotās piedziņas lietā ir aprēķināma saskaņā ar Civilprocesa likuma 34.pantu. </w:t>
      </w:r>
      <w:r w:rsidR="00D84F32" w:rsidRPr="00D84F32">
        <w:rPr>
          <w:rFonts w:ascii="Garamond" w:hAnsi="Garamond"/>
        </w:rPr>
        <w:t xml:space="preserve">Prasībām līdz 2134 eiro tie būs 15% no summas, bet ne mazāk kā 70 eiro. Prasības summai no 2134 - 2500 tie būs 320 EUR plus 4% no summas, kas pārsniedz 2134 eiro. Valsts nodeva ir pārskaitāma uz šādiem rekvizītiem: </w:t>
      </w:r>
    </w:p>
    <w:p w14:paraId="525015BA" w14:textId="57665CBF" w:rsidR="00D84F32" w:rsidRPr="002D02EA" w:rsidRDefault="00D84F32" w:rsidP="00D84F32">
      <w:pPr>
        <w:ind w:hanging="11"/>
        <w:jc w:val="both"/>
        <w:rPr>
          <w:rFonts w:ascii="Garamond" w:hAnsi="Garamond"/>
        </w:rPr>
      </w:pPr>
      <w:r>
        <w:rPr>
          <w:rFonts w:ascii="Garamond" w:hAnsi="Garamond"/>
        </w:rPr>
        <w:tab/>
      </w:r>
      <w:r>
        <w:rPr>
          <w:rFonts w:ascii="Garamond" w:hAnsi="Garamond"/>
        </w:rPr>
        <w:tab/>
      </w:r>
      <w:r>
        <w:rPr>
          <w:rFonts w:ascii="Garamond" w:hAnsi="Garamond"/>
        </w:rPr>
        <w:tab/>
      </w:r>
      <w:r w:rsidRPr="002D02EA">
        <w:rPr>
          <w:rFonts w:ascii="Garamond" w:hAnsi="Garamond"/>
        </w:rPr>
        <w:t>Saņēmējs: Valsts kase</w:t>
      </w:r>
    </w:p>
    <w:p w14:paraId="655E5AC8" w14:textId="3D45D837" w:rsidR="00D84F32" w:rsidRPr="002D02EA" w:rsidRDefault="00D84F32" w:rsidP="00D84F32">
      <w:pPr>
        <w:ind w:hanging="11"/>
        <w:jc w:val="both"/>
        <w:rPr>
          <w:rFonts w:ascii="Garamond" w:hAnsi="Garamond"/>
        </w:rPr>
      </w:pPr>
      <w:r>
        <w:rPr>
          <w:rFonts w:ascii="Garamond" w:hAnsi="Garamond"/>
        </w:rPr>
        <w:tab/>
      </w:r>
      <w:r>
        <w:rPr>
          <w:rFonts w:ascii="Garamond" w:hAnsi="Garamond"/>
        </w:rPr>
        <w:tab/>
      </w:r>
      <w:r>
        <w:rPr>
          <w:rFonts w:ascii="Garamond" w:hAnsi="Garamond"/>
        </w:rPr>
        <w:tab/>
      </w:r>
      <w:r w:rsidRPr="002D02EA">
        <w:rPr>
          <w:rFonts w:ascii="Garamond" w:hAnsi="Garamond"/>
        </w:rPr>
        <w:t>Reģistrācijas nr. 90000050138</w:t>
      </w:r>
    </w:p>
    <w:p w14:paraId="6FCD9F2B" w14:textId="667917B1" w:rsidR="00D84F32" w:rsidRPr="002D02EA" w:rsidRDefault="00D84F32" w:rsidP="00D84F32">
      <w:pPr>
        <w:ind w:hanging="11"/>
        <w:jc w:val="both"/>
        <w:rPr>
          <w:rFonts w:ascii="Garamond" w:hAnsi="Garamond"/>
        </w:rPr>
      </w:pPr>
      <w:r>
        <w:rPr>
          <w:rFonts w:ascii="Garamond" w:hAnsi="Garamond"/>
        </w:rPr>
        <w:tab/>
      </w:r>
      <w:r>
        <w:rPr>
          <w:rFonts w:ascii="Garamond" w:hAnsi="Garamond"/>
        </w:rPr>
        <w:tab/>
      </w:r>
      <w:r>
        <w:rPr>
          <w:rFonts w:ascii="Garamond" w:hAnsi="Garamond"/>
        </w:rPr>
        <w:tab/>
      </w:r>
      <w:r w:rsidRPr="002D02EA">
        <w:rPr>
          <w:rFonts w:ascii="Garamond" w:hAnsi="Garamond"/>
        </w:rPr>
        <w:t>Konta Nr. LV55TREL1060190911200</w:t>
      </w:r>
    </w:p>
    <w:p w14:paraId="3E601FC5" w14:textId="4E9EA3CC" w:rsidR="00D84F32" w:rsidRPr="002D02EA" w:rsidRDefault="00D84F32" w:rsidP="00D84F32">
      <w:pPr>
        <w:ind w:hanging="11"/>
        <w:jc w:val="both"/>
        <w:rPr>
          <w:rFonts w:ascii="Garamond" w:hAnsi="Garamond"/>
        </w:rPr>
      </w:pPr>
      <w:r>
        <w:rPr>
          <w:rFonts w:ascii="Garamond" w:hAnsi="Garamond"/>
        </w:rPr>
        <w:tab/>
      </w:r>
      <w:r>
        <w:rPr>
          <w:rFonts w:ascii="Garamond" w:hAnsi="Garamond"/>
        </w:rPr>
        <w:tab/>
      </w:r>
      <w:r>
        <w:rPr>
          <w:rFonts w:ascii="Garamond" w:hAnsi="Garamond"/>
        </w:rPr>
        <w:tab/>
      </w:r>
      <w:r w:rsidRPr="002D02EA">
        <w:rPr>
          <w:rFonts w:ascii="Garamond" w:hAnsi="Garamond"/>
        </w:rPr>
        <w:t>Saņēmēja banka: Valsts kase</w:t>
      </w:r>
    </w:p>
    <w:p w14:paraId="08AF98D1" w14:textId="4DED89D5" w:rsidR="00D84F32" w:rsidRPr="002D02EA" w:rsidRDefault="00D84F32" w:rsidP="00D84F32">
      <w:pPr>
        <w:ind w:hanging="11"/>
        <w:jc w:val="both"/>
        <w:rPr>
          <w:rFonts w:ascii="Garamond" w:hAnsi="Garamond"/>
        </w:rPr>
      </w:pPr>
      <w:r>
        <w:rPr>
          <w:rFonts w:ascii="Garamond" w:hAnsi="Garamond"/>
        </w:rPr>
        <w:tab/>
      </w:r>
      <w:r>
        <w:rPr>
          <w:rFonts w:ascii="Garamond" w:hAnsi="Garamond"/>
        </w:rPr>
        <w:tab/>
      </w:r>
      <w:r>
        <w:rPr>
          <w:rFonts w:ascii="Garamond" w:hAnsi="Garamond"/>
        </w:rPr>
        <w:tab/>
      </w:r>
      <w:r w:rsidRPr="002D02EA">
        <w:rPr>
          <w:rFonts w:ascii="Garamond" w:hAnsi="Garamond"/>
        </w:rPr>
        <w:t>BIC kods TRELLV22</w:t>
      </w:r>
    </w:p>
    <w:p w14:paraId="53865202" w14:textId="7CEA41FF" w:rsidR="00D84F32" w:rsidRDefault="00D84F32" w:rsidP="00D84F32">
      <w:pPr>
        <w:ind w:hanging="11"/>
        <w:jc w:val="both"/>
        <w:rPr>
          <w:rFonts w:ascii="Garamond" w:hAnsi="Garamond"/>
        </w:rPr>
      </w:pPr>
      <w:r>
        <w:rPr>
          <w:rFonts w:ascii="Garamond" w:hAnsi="Garamond"/>
        </w:rPr>
        <w:tab/>
      </w:r>
      <w:r>
        <w:rPr>
          <w:rFonts w:ascii="Garamond" w:hAnsi="Garamond"/>
        </w:rPr>
        <w:tab/>
      </w:r>
      <w:r>
        <w:rPr>
          <w:rFonts w:ascii="Garamond" w:hAnsi="Garamond"/>
        </w:rPr>
        <w:tab/>
      </w:r>
      <w:r w:rsidRPr="002D02EA">
        <w:rPr>
          <w:rFonts w:ascii="Garamond" w:hAnsi="Garamond"/>
        </w:rPr>
        <w:t>Iemaksas mērķis:</w:t>
      </w:r>
      <w:r>
        <w:rPr>
          <w:rFonts w:ascii="Garamond" w:hAnsi="Garamond"/>
        </w:rPr>
        <w:t xml:space="preserve"> Par parāda piedziņu pret Aizņēmēja vārds uzvārds, personas </w:t>
      </w:r>
      <w:r w:rsidR="006D7F0C">
        <w:rPr>
          <w:rFonts w:ascii="Garamond" w:hAnsi="Garamond"/>
        </w:rPr>
        <w:tab/>
      </w:r>
      <w:r w:rsidR="006D7F0C">
        <w:rPr>
          <w:rFonts w:ascii="Garamond" w:hAnsi="Garamond"/>
        </w:rPr>
        <w:tab/>
      </w:r>
      <w:r>
        <w:rPr>
          <w:rFonts w:ascii="Garamond" w:hAnsi="Garamond"/>
        </w:rPr>
        <w:t xml:space="preserve">kods. </w:t>
      </w:r>
    </w:p>
    <w:p w14:paraId="26D3B808" w14:textId="75F4992D" w:rsidR="00D84F32" w:rsidRPr="002D02EA" w:rsidRDefault="00D84F32" w:rsidP="00D84F32">
      <w:pPr>
        <w:pStyle w:val="ListParagraph"/>
        <w:numPr>
          <w:ilvl w:val="2"/>
          <w:numId w:val="1"/>
        </w:numPr>
        <w:jc w:val="both"/>
        <w:rPr>
          <w:rFonts w:ascii="Garamond" w:hAnsi="Garamond"/>
          <w:b/>
          <w:bCs/>
        </w:rPr>
      </w:pPr>
      <w:r>
        <w:rPr>
          <w:rFonts w:ascii="Garamond" w:hAnsi="Garamond"/>
        </w:rPr>
        <w:t xml:space="preserve">Par pieteikumu </w:t>
      </w:r>
      <w:r w:rsidR="006D7F0C">
        <w:rPr>
          <w:rFonts w:ascii="Garamond" w:hAnsi="Garamond"/>
        </w:rPr>
        <w:t>vienkāršotās piedziņas kārtībā</w:t>
      </w:r>
      <w:r>
        <w:rPr>
          <w:rFonts w:ascii="Garamond" w:hAnsi="Garamond"/>
        </w:rPr>
        <w:t xml:space="preserve"> ir maksājami ar lietas izskatīšanu saistītie izdevumi 3,30 EUR:</w:t>
      </w:r>
    </w:p>
    <w:p w14:paraId="2347C308" w14:textId="6235A67D" w:rsidR="00D84F32" w:rsidRPr="006A0994" w:rsidRDefault="00D84F32" w:rsidP="00D84F32">
      <w:pPr>
        <w:jc w:val="both"/>
        <w:rPr>
          <w:rFonts w:ascii="Garamond" w:hAnsi="Garamond"/>
        </w:rPr>
      </w:pPr>
      <w:r>
        <w:rPr>
          <w:rFonts w:ascii="Garamond" w:hAnsi="Garamond"/>
        </w:rPr>
        <w:tab/>
      </w:r>
      <w:r>
        <w:rPr>
          <w:rFonts w:ascii="Garamond" w:hAnsi="Garamond"/>
        </w:rPr>
        <w:tab/>
      </w:r>
      <w:r w:rsidRPr="006A0994">
        <w:rPr>
          <w:rFonts w:ascii="Garamond" w:hAnsi="Garamond"/>
        </w:rPr>
        <w:t>Saņēmējs: Tiesu administrācija</w:t>
      </w:r>
    </w:p>
    <w:p w14:paraId="1311BF42" w14:textId="3735819B" w:rsidR="00D84F32" w:rsidRPr="006A0994" w:rsidRDefault="00D84F32" w:rsidP="00D84F32">
      <w:pPr>
        <w:jc w:val="both"/>
        <w:rPr>
          <w:rFonts w:ascii="Garamond" w:hAnsi="Garamond"/>
        </w:rPr>
      </w:pPr>
      <w:r>
        <w:rPr>
          <w:rFonts w:ascii="Garamond" w:hAnsi="Garamond"/>
        </w:rPr>
        <w:tab/>
      </w:r>
      <w:r>
        <w:rPr>
          <w:rFonts w:ascii="Garamond" w:hAnsi="Garamond"/>
        </w:rPr>
        <w:tab/>
      </w:r>
      <w:r w:rsidRPr="006A0994">
        <w:rPr>
          <w:rFonts w:ascii="Garamond" w:hAnsi="Garamond"/>
        </w:rPr>
        <w:t>Reģistrācijas nr. 90001672316</w:t>
      </w:r>
    </w:p>
    <w:p w14:paraId="2AE3070B" w14:textId="66DB9936" w:rsidR="00D84F32" w:rsidRPr="006A0994" w:rsidRDefault="00D84F32" w:rsidP="00D84F32">
      <w:pPr>
        <w:jc w:val="both"/>
        <w:rPr>
          <w:rFonts w:ascii="Garamond" w:hAnsi="Garamond"/>
        </w:rPr>
      </w:pPr>
      <w:r>
        <w:rPr>
          <w:rFonts w:ascii="Garamond" w:hAnsi="Garamond"/>
        </w:rPr>
        <w:tab/>
      </w:r>
      <w:r>
        <w:rPr>
          <w:rFonts w:ascii="Garamond" w:hAnsi="Garamond"/>
        </w:rPr>
        <w:tab/>
      </w:r>
      <w:r w:rsidRPr="006A0994">
        <w:rPr>
          <w:rFonts w:ascii="Garamond" w:hAnsi="Garamond"/>
        </w:rPr>
        <w:t>Konta Nr. LV51TREL2190458019000</w:t>
      </w:r>
    </w:p>
    <w:p w14:paraId="6291F015" w14:textId="1B9FF179" w:rsidR="00D84F32" w:rsidRPr="006A0994" w:rsidRDefault="00D84F32" w:rsidP="00D84F32">
      <w:pPr>
        <w:jc w:val="both"/>
        <w:rPr>
          <w:rFonts w:ascii="Garamond" w:hAnsi="Garamond"/>
        </w:rPr>
      </w:pPr>
      <w:r>
        <w:rPr>
          <w:rFonts w:ascii="Garamond" w:hAnsi="Garamond"/>
        </w:rPr>
        <w:tab/>
      </w:r>
      <w:r>
        <w:rPr>
          <w:rFonts w:ascii="Garamond" w:hAnsi="Garamond"/>
        </w:rPr>
        <w:tab/>
      </w:r>
      <w:r w:rsidRPr="006A0994">
        <w:rPr>
          <w:rFonts w:ascii="Garamond" w:hAnsi="Garamond"/>
        </w:rPr>
        <w:t>Saņēmēja banka: Valsts kase</w:t>
      </w:r>
    </w:p>
    <w:p w14:paraId="07F761EF" w14:textId="5D762A61" w:rsidR="00D84F32" w:rsidRPr="006A0994" w:rsidRDefault="00D84F32" w:rsidP="00D84F32">
      <w:pPr>
        <w:jc w:val="both"/>
        <w:rPr>
          <w:rFonts w:ascii="Garamond" w:hAnsi="Garamond"/>
        </w:rPr>
      </w:pPr>
      <w:r>
        <w:rPr>
          <w:rFonts w:ascii="Garamond" w:hAnsi="Garamond"/>
        </w:rPr>
        <w:lastRenderedPageBreak/>
        <w:tab/>
      </w:r>
      <w:r>
        <w:rPr>
          <w:rFonts w:ascii="Garamond" w:hAnsi="Garamond"/>
        </w:rPr>
        <w:tab/>
      </w:r>
      <w:r w:rsidRPr="006A0994">
        <w:rPr>
          <w:rFonts w:ascii="Garamond" w:hAnsi="Garamond"/>
        </w:rPr>
        <w:t>BIC kods TRELLV22</w:t>
      </w:r>
    </w:p>
    <w:p w14:paraId="3874C965" w14:textId="31C7EA59" w:rsidR="00D84F32" w:rsidRPr="006A0994" w:rsidRDefault="00D84F32" w:rsidP="00D84F32">
      <w:pPr>
        <w:jc w:val="both"/>
        <w:rPr>
          <w:rFonts w:ascii="Garamond" w:hAnsi="Garamond"/>
        </w:rPr>
      </w:pPr>
      <w:r>
        <w:rPr>
          <w:rFonts w:ascii="Garamond" w:hAnsi="Garamond"/>
        </w:rPr>
        <w:tab/>
      </w:r>
      <w:r>
        <w:rPr>
          <w:rFonts w:ascii="Garamond" w:hAnsi="Garamond"/>
        </w:rPr>
        <w:tab/>
      </w:r>
      <w:r w:rsidRPr="006A0994">
        <w:rPr>
          <w:rFonts w:ascii="Garamond" w:hAnsi="Garamond"/>
        </w:rPr>
        <w:t xml:space="preserve">Iemaksas mērķis: 21499, Par parāda piedziņu brīdinājuma kārtībā pret Aizņēmēja </w:t>
      </w:r>
      <w:r>
        <w:rPr>
          <w:rFonts w:ascii="Garamond" w:hAnsi="Garamond"/>
        </w:rPr>
        <w:tab/>
      </w:r>
      <w:r>
        <w:rPr>
          <w:rFonts w:ascii="Garamond" w:hAnsi="Garamond"/>
        </w:rPr>
        <w:tab/>
      </w:r>
      <w:r w:rsidRPr="006A0994">
        <w:rPr>
          <w:rFonts w:ascii="Garamond" w:hAnsi="Garamond"/>
        </w:rPr>
        <w:t xml:space="preserve">vārds uzvārds, personas kods. </w:t>
      </w:r>
    </w:p>
    <w:p w14:paraId="3F5C53F9" w14:textId="412EB3C1" w:rsidR="00D84F32" w:rsidRPr="00D84F32" w:rsidRDefault="00D84F32" w:rsidP="00D84F32">
      <w:pPr>
        <w:pStyle w:val="ListParagraph"/>
        <w:numPr>
          <w:ilvl w:val="2"/>
          <w:numId w:val="1"/>
        </w:numPr>
        <w:jc w:val="both"/>
        <w:rPr>
          <w:rFonts w:ascii="Garamond" w:hAnsi="Garamond"/>
        </w:rPr>
      </w:pPr>
      <w:r>
        <w:rPr>
          <w:rFonts w:ascii="Garamond" w:hAnsi="Garamond"/>
        </w:rPr>
        <w:t xml:space="preserve">Iesniedzot pieteikumu, tam ir jāpievieno klāt Aizdevuma līguma kopija, maksājuma informācija, kas apliecina aizdevuma izsniegšanu, brīdinājuma par parāda samaksu kopija un citi pielikumi, kas ir uzskaitīti aizpildītajā veidlapas paraugā. </w:t>
      </w:r>
    </w:p>
    <w:p w14:paraId="0F69436E" w14:textId="37B2C071" w:rsidR="00D15A6E" w:rsidRDefault="00D15A6E" w:rsidP="00D84F32">
      <w:pPr>
        <w:pStyle w:val="ListParagraph"/>
        <w:numPr>
          <w:ilvl w:val="1"/>
          <w:numId w:val="1"/>
        </w:numPr>
        <w:jc w:val="both"/>
        <w:rPr>
          <w:rFonts w:ascii="Garamond" w:hAnsi="Garamond"/>
          <w:b/>
          <w:bCs/>
        </w:rPr>
      </w:pPr>
      <w:r>
        <w:rPr>
          <w:rFonts w:ascii="Garamond" w:hAnsi="Garamond"/>
          <w:b/>
          <w:bCs/>
        </w:rPr>
        <w:t>Prasības celšana tiesā.</w:t>
      </w:r>
    </w:p>
    <w:p w14:paraId="5F8D73E9" w14:textId="3DDDAC42" w:rsidR="00D84F32" w:rsidRPr="00564388" w:rsidRDefault="00564388" w:rsidP="00D84F32">
      <w:pPr>
        <w:pStyle w:val="ListParagraph"/>
        <w:numPr>
          <w:ilvl w:val="2"/>
          <w:numId w:val="1"/>
        </w:numPr>
        <w:jc w:val="both"/>
        <w:rPr>
          <w:rFonts w:ascii="Garamond" w:hAnsi="Garamond"/>
          <w:b/>
          <w:bCs/>
        </w:rPr>
      </w:pPr>
      <w:r>
        <w:rPr>
          <w:rFonts w:ascii="Garamond" w:hAnsi="Garamond"/>
        </w:rPr>
        <w:t xml:space="preserve">Prasība par parāda piedziņu ir ceļama pret parādnieku un galvotāju, ja tāds attiecīgajam aizdevumam ir. </w:t>
      </w:r>
    </w:p>
    <w:p w14:paraId="7C264726" w14:textId="55AD2E72" w:rsidR="00564388" w:rsidRPr="006D7F0C" w:rsidRDefault="00564388" w:rsidP="00D84F32">
      <w:pPr>
        <w:pStyle w:val="ListParagraph"/>
        <w:numPr>
          <w:ilvl w:val="2"/>
          <w:numId w:val="1"/>
        </w:numPr>
        <w:jc w:val="both"/>
        <w:rPr>
          <w:rFonts w:ascii="Garamond" w:hAnsi="Garamond"/>
          <w:b/>
          <w:bCs/>
        </w:rPr>
      </w:pPr>
      <w:r>
        <w:rPr>
          <w:rFonts w:ascii="Garamond" w:hAnsi="Garamond"/>
        </w:rPr>
        <w:t xml:space="preserve">Prasība ir ceļama Aizdevuma līguma Vispārīgo noteikumu 9.4. punktā norādītajā tiesā. </w:t>
      </w:r>
    </w:p>
    <w:p w14:paraId="6FDBBEE0" w14:textId="55449AC1" w:rsidR="006D7F0C" w:rsidRPr="006D7F0C" w:rsidRDefault="006D7F0C" w:rsidP="00D84F32">
      <w:pPr>
        <w:pStyle w:val="ListParagraph"/>
        <w:numPr>
          <w:ilvl w:val="2"/>
          <w:numId w:val="1"/>
        </w:numPr>
        <w:jc w:val="both"/>
        <w:rPr>
          <w:rFonts w:ascii="Garamond" w:hAnsi="Garamond"/>
          <w:b/>
          <w:bCs/>
        </w:rPr>
      </w:pPr>
      <w:r>
        <w:rPr>
          <w:rFonts w:ascii="Garamond" w:hAnsi="Garamond"/>
        </w:rPr>
        <w:t>Prasība, kas celta vispārējā tiesvedības kārtībā, ir skatāma trīs tiesu instancēs, ja kāda no pusēm pārsūdzēs tiesas spriedumu. Atšķirībā ar vienkāršotās piedziņas procedūras prasības summa var pārsniegt 2500,00 eiro.</w:t>
      </w:r>
    </w:p>
    <w:p w14:paraId="32661471" w14:textId="4F79CEF3" w:rsidR="006D7F0C" w:rsidRPr="000C0FA4" w:rsidRDefault="006D7F0C" w:rsidP="00D84F32">
      <w:pPr>
        <w:pStyle w:val="ListParagraph"/>
        <w:numPr>
          <w:ilvl w:val="2"/>
          <w:numId w:val="1"/>
        </w:numPr>
        <w:jc w:val="both"/>
        <w:rPr>
          <w:rFonts w:ascii="Garamond" w:hAnsi="Garamond"/>
          <w:b/>
          <w:bCs/>
          <w:u w:val="single"/>
        </w:rPr>
      </w:pPr>
      <w:r w:rsidRPr="000C0FA4">
        <w:rPr>
          <w:rFonts w:ascii="Garamond" w:hAnsi="Garamond"/>
          <w:u w:val="single"/>
        </w:rPr>
        <w:t>Saistību izpildes metodikai ir pievienots aizpildīts Prasības pieteikuma paraugs, kurā ir norādīta Civilprocesa likum</w:t>
      </w:r>
      <w:r w:rsidR="000C0FA4">
        <w:rPr>
          <w:rFonts w:ascii="Garamond" w:hAnsi="Garamond"/>
          <w:u w:val="single"/>
        </w:rPr>
        <w:t>ā</w:t>
      </w:r>
      <w:r w:rsidRPr="000C0FA4">
        <w:rPr>
          <w:rFonts w:ascii="Garamond" w:hAnsi="Garamond"/>
          <w:u w:val="single"/>
        </w:rPr>
        <w:t xml:space="preserve"> </w:t>
      </w:r>
      <w:r w:rsidR="000C0FA4">
        <w:rPr>
          <w:rFonts w:ascii="Garamond" w:hAnsi="Garamond"/>
          <w:u w:val="single"/>
        </w:rPr>
        <w:t>prasītā</w:t>
      </w:r>
      <w:r w:rsidRPr="000C0FA4">
        <w:rPr>
          <w:rFonts w:ascii="Garamond" w:hAnsi="Garamond"/>
          <w:u w:val="single"/>
        </w:rPr>
        <w:t xml:space="preserve"> informācija. </w:t>
      </w:r>
    </w:p>
    <w:p w14:paraId="2A1716B6" w14:textId="69AB4CD2" w:rsidR="006D7F0C" w:rsidRPr="006D7F0C" w:rsidRDefault="006D7F0C" w:rsidP="00D84F32">
      <w:pPr>
        <w:pStyle w:val="ListParagraph"/>
        <w:numPr>
          <w:ilvl w:val="2"/>
          <w:numId w:val="1"/>
        </w:numPr>
        <w:jc w:val="both"/>
        <w:rPr>
          <w:rFonts w:ascii="Garamond" w:hAnsi="Garamond"/>
          <w:b/>
          <w:bCs/>
        </w:rPr>
      </w:pPr>
      <w:r>
        <w:rPr>
          <w:rFonts w:ascii="Garamond" w:hAnsi="Garamond"/>
        </w:rPr>
        <w:t xml:space="preserve">Valsts nodeva par prasības celšanu vispārējās tiesvedības kārtībā arī ir aprēķināma saskaņā ar Civilprocesa likuma 34.panta 1.punktu. Valsts nodevas aprēķins ir atkarīgs no prasības summas. </w:t>
      </w:r>
    </w:p>
    <w:p w14:paraId="6D261321" w14:textId="6303B3F4" w:rsidR="006D7F0C" w:rsidRPr="006D7F0C" w:rsidRDefault="006D7F0C" w:rsidP="006D7F0C">
      <w:pPr>
        <w:pStyle w:val="ListParagraph"/>
        <w:numPr>
          <w:ilvl w:val="2"/>
          <w:numId w:val="1"/>
        </w:numPr>
        <w:jc w:val="both"/>
        <w:rPr>
          <w:rFonts w:ascii="Garamond" w:hAnsi="Garamond"/>
          <w:b/>
          <w:bCs/>
        </w:rPr>
      </w:pPr>
      <w:r>
        <w:rPr>
          <w:rFonts w:ascii="Garamond" w:hAnsi="Garamond"/>
        </w:rPr>
        <w:t>Valsts nodeva ir pārskaitāma uz šādiem rekvizītiem:</w:t>
      </w:r>
    </w:p>
    <w:p w14:paraId="6F9E34DD" w14:textId="68A62CD1" w:rsidR="006D7F0C" w:rsidRPr="006D7F0C" w:rsidRDefault="006D7F0C" w:rsidP="006D7F0C">
      <w:pPr>
        <w:ind w:left="720"/>
        <w:jc w:val="both"/>
        <w:rPr>
          <w:rFonts w:ascii="Garamond" w:hAnsi="Garamond"/>
          <w:b/>
          <w:bCs/>
        </w:rPr>
      </w:pPr>
      <w:r>
        <w:rPr>
          <w:rFonts w:ascii="Garamond" w:hAnsi="Garamond"/>
        </w:rPr>
        <w:tab/>
      </w:r>
      <w:r w:rsidRPr="006D7F0C">
        <w:rPr>
          <w:rFonts w:ascii="Garamond" w:hAnsi="Garamond"/>
        </w:rPr>
        <w:t>Saņēmējs: Valsts kase</w:t>
      </w:r>
    </w:p>
    <w:p w14:paraId="235EF634" w14:textId="77777777" w:rsidR="006D7F0C" w:rsidRPr="002D02EA" w:rsidRDefault="006D7F0C" w:rsidP="006D7F0C">
      <w:pPr>
        <w:ind w:hanging="11"/>
        <w:jc w:val="both"/>
        <w:rPr>
          <w:rFonts w:ascii="Garamond" w:hAnsi="Garamond"/>
        </w:rPr>
      </w:pPr>
      <w:r>
        <w:rPr>
          <w:rFonts w:ascii="Garamond" w:hAnsi="Garamond"/>
        </w:rPr>
        <w:tab/>
      </w:r>
      <w:r>
        <w:rPr>
          <w:rFonts w:ascii="Garamond" w:hAnsi="Garamond"/>
        </w:rPr>
        <w:tab/>
      </w:r>
      <w:r>
        <w:rPr>
          <w:rFonts w:ascii="Garamond" w:hAnsi="Garamond"/>
        </w:rPr>
        <w:tab/>
      </w:r>
      <w:r w:rsidRPr="002D02EA">
        <w:rPr>
          <w:rFonts w:ascii="Garamond" w:hAnsi="Garamond"/>
        </w:rPr>
        <w:t>Reģistrācijas nr. 90000050138</w:t>
      </w:r>
    </w:p>
    <w:p w14:paraId="0D17DC5F" w14:textId="77777777" w:rsidR="006D7F0C" w:rsidRPr="002D02EA" w:rsidRDefault="006D7F0C" w:rsidP="006D7F0C">
      <w:pPr>
        <w:ind w:hanging="11"/>
        <w:jc w:val="both"/>
        <w:rPr>
          <w:rFonts w:ascii="Garamond" w:hAnsi="Garamond"/>
        </w:rPr>
      </w:pPr>
      <w:r>
        <w:rPr>
          <w:rFonts w:ascii="Garamond" w:hAnsi="Garamond"/>
        </w:rPr>
        <w:tab/>
      </w:r>
      <w:r>
        <w:rPr>
          <w:rFonts w:ascii="Garamond" w:hAnsi="Garamond"/>
        </w:rPr>
        <w:tab/>
      </w:r>
      <w:r>
        <w:rPr>
          <w:rFonts w:ascii="Garamond" w:hAnsi="Garamond"/>
        </w:rPr>
        <w:tab/>
      </w:r>
      <w:r w:rsidRPr="002D02EA">
        <w:rPr>
          <w:rFonts w:ascii="Garamond" w:hAnsi="Garamond"/>
        </w:rPr>
        <w:t>Konta Nr. LV55TREL1060190911200</w:t>
      </w:r>
    </w:p>
    <w:p w14:paraId="676DD3D1" w14:textId="77777777" w:rsidR="006D7F0C" w:rsidRPr="002D02EA" w:rsidRDefault="006D7F0C" w:rsidP="006D7F0C">
      <w:pPr>
        <w:ind w:hanging="11"/>
        <w:jc w:val="both"/>
        <w:rPr>
          <w:rFonts w:ascii="Garamond" w:hAnsi="Garamond"/>
        </w:rPr>
      </w:pPr>
      <w:r>
        <w:rPr>
          <w:rFonts w:ascii="Garamond" w:hAnsi="Garamond"/>
        </w:rPr>
        <w:tab/>
      </w:r>
      <w:r>
        <w:rPr>
          <w:rFonts w:ascii="Garamond" w:hAnsi="Garamond"/>
        </w:rPr>
        <w:tab/>
      </w:r>
      <w:r>
        <w:rPr>
          <w:rFonts w:ascii="Garamond" w:hAnsi="Garamond"/>
        </w:rPr>
        <w:tab/>
      </w:r>
      <w:r w:rsidRPr="002D02EA">
        <w:rPr>
          <w:rFonts w:ascii="Garamond" w:hAnsi="Garamond"/>
        </w:rPr>
        <w:t>Saņēmēja banka: Valsts kase</w:t>
      </w:r>
    </w:p>
    <w:p w14:paraId="7B63F8AD" w14:textId="77777777" w:rsidR="006D7F0C" w:rsidRPr="002D02EA" w:rsidRDefault="006D7F0C" w:rsidP="006D7F0C">
      <w:pPr>
        <w:ind w:hanging="11"/>
        <w:jc w:val="both"/>
        <w:rPr>
          <w:rFonts w:ascii="Garamond" w:hAnsi="Garamond"/>
        </w:rPr>
      </w:pPr>
      <w:r>
        <w:rPr>
          <w:rFonts w:ascii="Garamond" w:hAnsi="Garamond"/>
        </w:rPr>
        <w:tab/>
      </w:r>
      <w:r>
        <w:rPr>
          <w:rFonts w:ascii="Garamond" w:hAnsi="Garamond"/>
        </w:rPr>
        <w:tab/>
      </w:r>
      <w:r>
        <w:rPr>
          <w:rFonts w:ascii="Garamond" w:hAnsi="Garamond"/>
        </w:rPr>
        <w:tab/>
      </w:r>
      <w:r w:rsidRPr="002D02EA">
        <w:rPr>
          <w:rFonts w:ascii="Garamond" w:hAnsi="Garamond"/>
        </w:rPr>
        <w:t>BIC kods TRELLV22</w:t>
      </w:r>
    </w:p>
    <w:p w14:paraId="4547F970" w14:textId="468E7AA4" w:rsidR="006D7F0C" w:rsidRDefault="006D7F0C" w:rsidP="006D7F0C">
      <w:pPr>
        <w:ind w:hanging="11"/>
        <w:jc w:val="both"/>
        <w:rPr>
          <w:rFonts w:ascii="Garamond" w:hAnsi="Garamond"/>
        </w:rPr>
      </w:pPr>
      <w:r>
        <w:rPr>
          <w:rFonts w:ascii="Garamond" w:hAnsi="Garamond"/>
        </w:rPr>
        <w:tab/>
      </w:r>
      <w:r>
        <w:rPr>
          <w:rFonts w:ascii="Garamond" w:hAnsi="Garamond"/>
        </w:rPr>
        <w:tab/>
      </w:r>
      <w:r>
        <w:rPr>
          <w:rFonts w:ascii="Garamond" w:hAnsi="Garamond"/>
        </w:rPr>
        <w:tab/>
      </w:r>
      <w:r w:rsidRPr="002D02EA">
        <w:rPr>
          <w:rFonts w:ascii="Garamond" w:hAnsi="Garamond"/>
        </w:rPr>
        <w:t>Iemaksas mērķis:</w:t>
      </w:r>
      <w:r>
        <w:rPr>
          <w:rFonts w:ascii="Garamond" w:hAnsi="Garamond"/>
        </w:rPr>
        <w:t xml:space="preserve"> Par parāda piedziņu  pret Aizņēmēja vārds uzvārds, personas </w:t>
      </w:r>
      <w:r>
        <w:rPr>
          <w:rFonts w:ascii="Garamond" w:hAnsi="Garamond"/>
        </w:rPr>
        <w:tab/>
      </w:r>
      <w:r>
        <w:rPr>
          <w:rFonts w:ascii="Garamond" w:hAnsi="Garamond"/>
        </w:rPr>
        <w:tab/>
        <w:t xml:space="preserve">kods. </w:t>
      </w:r>
    </w:p>
    <w:p w14:paraId="01338075" w14:textId="1CCF642E" w:rsidR="006D7F0C" w:rsidRPr="00D15A6E" w:rsidRDefault="006D7F0C" w:rsidP="00D84F32">
      <w:pPr>
        <w:pStyle w:val="ListParagraph"/>
        <w:numPr>
          <w:ilvl w:val="2"/>
          <w:numId w:val="1"/>
        </w:numPr>
        <w:jc w:val="both"/>
        <w:rPr>
          <w:rFonts w:ascii="Garamond" w:hAnsi="Garamond"/>
          <w:b/>
          <w:bCs/>
        </w:rPr>
      </w:pPr>
      <w:r>
        <w:rPr>
          <w:rFonts w:ascii="Garamond" w:hAnsi="Garamond"/>
        </w:rPr>
        <w:t>Iesniedzot pieteikumu, tam ir jāpievieno klāt Aizdevuma līguma kopija, maksājuma informācija, kas apliecina aizdevuma izsniegšanu, brīdinājuma par parāda samaksu kopija un citi pielikumi, kas ir uzskaitīti aizpildītajā veidlapas paraugā.</w:t>
      </w:r>
    </w:p>
    <w:sectPr w:rsidR="006D7F0C" w:rsidRPr="00D15A6E" w:rsidSect="005825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BA"/>
    <w:family w:val="swiss"/>
    <w:pitch w:val="variable"/>
    <w:sig w:usb0="E0002AFF" w:usb1="C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830A0B"/>
    <w:multiLevelType w:val="multilevel"/>
    <w:tmpl w:val="065C373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A210569"/>
    <w:multiLevelType w:val="multilevel"/>
    <w:tmpl w:val="065C373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D3"/>
    <w:rsid w:val="0004219E"/>
    <w:rsid w:val="000C0FA4"/>
    <w:rsid w:val="001C036A"/>
    <w:rsid w:val="0029230D"/>
    <w:rsid w:val="002D02EA"/>
    <w:rsid w:val="002D4755"/>
    <w:rsid w:val="002F29D3"/>
    <w:rsid w:val="00363B64"/>
    <w:rsid w:val="003C5AE7"/>
    <w:rsid w:val="004B45A3"/>
    <w:rsid w:val="004B57DA"/>
    <w:rsid w:val="005350E9"/>
    <w:rsid w:val="00564388"/>
    <w:rsid w:val="0058257E"/>
    <w:rsid w:val="0065714F"/>
    <w:rsid w:val="006A0994"/>
    <w:rsid w:val="006D7F0C"/>
    <w:rsid w:val="00754A8D"/>
    <w:rsid w:val="007A009D"/>
    <w:rsid w:val="008A6608"/>
    <w:rsid w:val="00905EB2"/>
    <w:rsid w:val="00941FC9"/>
    <w:rsid w:val="00956322"/>
    <w:rsid w:val="00960B8F"/>
    <w:rsid w:val="009773BC"/>
    <w:rsid w:val="00A60E67"/>
    <w:rsid w:val="00AB1E8D"/>
    <w:rsid w:val="00B61B6D"/>
    <w:rsid w:val="00C944F1"/>
    <w:rsid w:val="00D15A6E"/>
    <w:rsid w:val="00D84F32"/>
    <w:rsid w:val="00DC5DF3"/>
    <w:rsid w:val="00E64ADC"/>
    <w:rsid w:val="00EB4039"/>
    <w:rsid w:val="00F43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0BF05E"/>
  <w14:defaultImageDpi w14:val="32767"/>
  <w15:chartTrackingRefBased/>
  <w15:docId w15:val="{0A7AFEFA-7011-E54A-A7AF-43CCA3C0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A6E"/>
    <w:pPr>
      <w:ind w:left="720"/>
      <w:contextualSpacing/>
    </w:pPr>
  </w:style>
  <w:style w:type="paragraph" w:styleId="BalloonText">
    <w:name w:val="Balloon Text"/>
    <w:basedOn w:val="Normal"/>
    <w:link w:val="BalloonTextChar"/>
    <w:uiPriority w:val="99"/>
    <w:semiHidden/>
    <w:unhideWhenUsed/>
    <w:rsid w:val="002D47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4755"/>
    <w:rPr>
      <w:rFonts w:ascii="Times New Roman" w:hAnsi="Times New Roman" w:cs="Times New Roman"/>
      <w:sz w:val="18"/>
      <w:szCs w:val="18"/>
      <w:lang w:val="lv-LV"/>
    </w:rPr>
  </w:style>
  <w:style w:type="character" w:styleId="Hyperlink">
    <w:name w:val="Hyperlink"/>
    <w:basedOn w:val="DefaultParagraphFont"/>
    <w:uiPriority w:val="99"/>
    <w:semiHidden/>
    <w:unhideWhenUsed/>
    <w:rsid w:val="002D47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iesas.lv/tiesas/saraks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4</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Dāvis Volksons</dc:creator>
  <cp:keywords/>
  <dc:description/>
  <cp:lastModifiedBy>Dāvis Volksons</cp:lastModifiedBy>
  <cp:revision>8</cp:revision>
  <cp:lastPrinted>2019-11-08T10:53:00Z</cp:lastPrinted>
  <dcterms:created xsi:type="dcterms:W3CDTF">2019-10-22T04:53:00Z</dcterms:created>
  <dcterms:modified xsi:type="dcterms:W3CDTF">2019-11-27T10:34:00Z</dcterms:modified>
</cp:coreProperties>
</file>