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E3381" w14:textId="77777777" w:rsidR="00B871D6" w:rsidRPr="006B49FE" w:rsidRDefault="004B4EC3" w:rsidP="004B4EC3">
      <w:pPr>
        <w:jc w:val="center"/>
        <w:rPr>
          <w:rFonts w:ascii="Garamond" w:hAnsi="Garamond"/>
          <w:b/>
          <w:bCs/>
          <w:sz w:val="21"/>
          <w:szCs w:val="21"/>
        </w:rPr>
      </w:pPr>
      <w:r w:rsidRPr="006B49FE">
        <w:rPr>
          <w:rFonts w:ascii="Garamond" w:hAnsi="Garamond"/>
          <w:b/>
          <w:bCs/>
          <w:sz w:val="21"/>
          <w:szCs w:val="21"/>
        </w:rPr>
        <w:t>AIZDEVUMA LĪGUMS</w:t>
      </w:r>
    </w:p>
    <w:p w14:paraId="2F9A8740" w14:textId="77777777" w:rsidR="004B4EC3" w:rsidRPr="006B49FE" w:rsidRDefault="004B4EC3" w:rsidP="004B4EC3">
      <w:pPr>
        <w:jc w:val="center"/>
        <w:rPr>
          <w:rFonts w:ascii="Garamond" w:hAnsi="Garamond"/>
          <w:b/>
          <w:bCs/>
          <w:sz w:val="21"/>
          <w:szCs w:val="21"/>
        </w:rPr>
      </w:pPr>
    </w:p>
    <w:p w14:paraId="43B7847C" w14:textId="77777777" w:rsidR="004B4EC3" w:rsidRPr="006B49FE" w:rsidRDefault="004B4EC3" w:rsidP="004B4EC3">
      <w:pPr>
        <w:jc w:val="right"/>
        <w:rPr>
          <w:rFonts w:ascii="Garamond" w:hAnsi="Garamond"/>
          <w:b/>
          <w:bCs/>
          <w:sz w:val="21"/>
          <w:szCs w:val="21"/>
        </w:rPr>
      </w:pPr>
    </w:p>
    <w:p w14:paraId="2C6B6F56" w14:textId="30EBC4AC" w:rsidR="004B4EC3" w:rsidRPr="006B49FE" w:rsidRDefault="004B4EC3" w:rsidP="004B4EC3">
      <w:pPr>
        <w:jc w:val="center"/>
        <w:rPr>
          <w:rFonts w:ascii="Garamond" w:hAnsi="Garamond"/>
          <w:b/>
          <w:bCs/>
          <w:sz w:val="21"/>
          <w:szCs w:val="21"/>
        </w:rPr>
      </w:pPr>
      <w:r w:rsidRPr="006B49FE">
        <w:rPr>
          <w:rFonts w:ascii="Garamond" w:hAnsi="Garamond"/>
          <w:b/>
          <w:bCs/>
          <w:sz w:val="21"/>
          <w:szCs w:val="21"/>
        </w:rPr>
        <w:tab/>
      </w:r>
      <w:r w:rsidRPr="006B49FE">
        <w:rPr>
          <w:rFonts w:ascii="Garamond" w:hAnsi="Garamond"/>
          <w:b/>
          <w:bCs/>
          <w:sz w:val="21"/>
          <w:szCs w:val="21"/>
        </w:rPr>
        <w:tab/>
      </w:r>
      <w:r w:rsidRPr="006B49FE">
        <w:rPr>
          <w:rFonts w:ascii="Garamond" w:hAnsi="Garamond"/>
          <w:b/>
          <w:bCs/>
          <w:sz w:val="21"/>
          <w:szCs w:val="21"/>
        </w:rPr>
        <w:tab/>
      </w:r>
      <w:r w:rsidRPr="006B49FE">
        <w:rPr>
          <w:rFonts w:ascii="Garamond" w:hAnsi="Garamond"/>
          <w:b/>
          <w:bCs/>
          <w:sz w:val="21"/>
          <w:szCs w:val="21"/>
        </w:rPr>
        <w:tab/>
      </w:r>
      <w:r w:rsidRPr="006B49FE">
        <w:rPr>
          <w:rFonts w:ascii="Garamond" w:hAnsi="Garamond"/>
          <w:b/>
          <w:bCs/>
          <w:sz w:val="21"/>
          <w:szCs w:val="21"/>
        </w:rPr>
        <w:tab/>
      </w:r>
      <w:r w:rsidRPr="006B49FE">
        <w:rPr>
          <w:rFonts w:ascii="Garamond" w:hAnsi="Garamond"/>
          <w:b/>
          <w:bCs/>
          <w:sz w:val="21"/>
          <w:szCs w:val="21"/>
        </w:rPr>
        <w:tab/>
      </w:r>
      <w:r w:rsidRPr="006B49FE">
        <w:rPr>
          <w:rFonts w:ascii="Garamond" w:hAnsi="Garamond"/>
          <w:b/>
          <w:bCs/>
          <w:sz w:val="21"/>
          <w:szCs w:val="21"/>
        </w:rPr>
        <w:tab/>
        <w:t>Klienta nr.</w:t>
      </w:r>
    </w:p>
    <w:p w14:paraId="5FE4B5C0" w14:textId="641D7A96" w:rsidR="004B4EC3" w:rsidRPr="006B49FE" w:rsidRDefault="004B4EC3" w:rsidP="004B4EC3">
      <w:pPr>
        <w:jc w:val="center"/>
        <w:rPr>
          <w:rFonts w:ascii="Garamond" w:hAnsi="Garamond"/>
          <w:b/>
          <w:bCs/>
          <w:sz w:val="21"/>
          <w:szCs w:val="21"/>
        </w:rPr>
      </w:pPr>
    </w:p>
    <w:tbl>
      <w:tblPr>
        <w:tblStyle w:val="TableGrid"/>
        <w:tblW w:w="0" w:type="auto"/>
        <w:tblLook w:val="04A0" w:firstRow="1" w:lastRow="0" w:firstColumn="1" w:lastColumn="0" w:noHBand="0" w:noVBand="1"/>
      </w:tblPr>
      <w:tblGrid>
        <w:gridCol w:w="10343"/>
      </w:tblGrid>
      <w:tr w:rsidR="004B4EC3" w:rsidRPr="006B49FE" w14:paraId="3090D805" w14:textId="77777777" w:rsidTr="006B49FE">
        <w:tc>
          <w:tcPr>
            <w:tcW w:w="10343" w:type="dxa"/>
          </w:tcPr>
          <w:p w14:paraId="671BCCE8" w14:textId="2B781919" w:rsidR="004B4EC3" w:rsidRPr="006B49FE" w:rsidRDefault="004B4EC3" w:rsidP="004B4EC3">
            <w:pPr>
              <w:rPr>
                <w:rFonts w:ascii="Garamond" w:hAnsi="Garamond"/>
                <w:sz w:val="21"/>
                <w:szCs w:val="21"/>
              </w:rPr>
            </w:pPr>
            <w:r w:rsidRPr="006B49FE">
              <w:rPr>
                <w:rFonts w:ascii="Garamond" w:hAnsi="Garamond"/>
                <w:b/>
                <w:bCs/>
                <w:sz w:val="21"/>
                <w:szCs w:val="21"/>
              </w:rPr>
              <w:t xml:space="preserve">Aizdevējs - </w:t>
            </w:r>
            <w:r w:rsidRPr="006B49FE">
              <w:rPr>
                <w:rFonts w:ascii="Garamond" w:hAnsi="Garamond"/>
                <w:sz w:val="21"/>
                <w:szCs w:val="21"/>
              </w:rPr>
              <w:t>Nosaukums, reģistrācijas numurs, juridiskā adrese, kuru uz statūtu/pilnvaras parauga pārstāv ...</w:t>
            </w:r>
          </w:p>
        </w:tc>
      </w:tr>
      <w:tr w:rsidR="004B4EC3" w:rsidRPr="006B49FE" w14:paraId="28BF9C97" w14:textId="77777777" w:rsidTr="006B49FE">
        <w:tc>
          <w:tcPr>
            <w:tcW w:w="10343" w:type="dxa"/>
          </w:tcPr>
          <w:p w14:paraId="3FBBF555" w14:textId="214F07C1" w:rsidR="004B4EC3" w:rsidRPr="006B49FE" w:rsidRDefault="004B4EC3" w:rsidP="004B4EC3">
            <w:pPr>
              <w:rPr>
                <w:rFonts w:ascii="Garamond" w:hAnsi="Garamond"/>
                <w:sz w:val="21"/>
                <w:szCs w:val="21"/>
              </w:rPr>
            </w:pPr>
            <w:r w:rsidRPr="006B49FE">
              <w:rPr>
                <w:rFonts w:ascii="Garamond" w:hAnsi="Garamond"/>
                <w:b/>
                <w:bCs/>
                <w:sz w:val="21"/>
                <w:szCs w:val="21"/>
              </w:rPr>
              <w:t xml:space="preserve">Aizņēmējs - </w:t>
            </w:r>
            <w:r w:rsidRPr="006B49FE">
              <w:rPr>
                <w:rFonts w:ascii="Garamond" w:hAnsi="Garamond"/>
                <w:sz w:val="21"/>
                <w:szCs w:val="21"/>
              </w:rPr>
              <w:t>Vārds, Uzvārds, personas kods, deklarētā dzīvesvieta, E-pasta adrese</w:t>
            </w:r>
            <w:r w:rsidR="00623C8A">
              <w:rPr>
                <w:rFonts w:ascii="Garamond" w:hAnsi="Garamond"/>
                <w:sz w:val="21"/>
                <w:szCs w:val="21"/>
              </w:rPr>
              <w:t>, tālrunis.</w:t>
            </w:r>
          </w:p>
        </w:tc>
      </w:tr>
      <w:tr w:rsidR="009E0262" w:rsidRPr="006B49FE" w14:paraId="55E9E2AE" w14:textId="77777777" w:rsidTr="006B49FE">
        <w:tc>
          <w:tcPr>
            <w:tcW w:w="10343" w:type="dxa"/>
          </w:tcPr>
          <w:p w14:paraId="79E4B468" w14:textId="0D93822E" w:rsidR="009E0262" w:rsidRPr="006B49FE" w:rsidRDefault="009E0262" w:rsidP="009E0262">
            <w:pPr>
              <w:jc w:val="both"/>
              <w:rPr>
                <w:rFonts w:ascii="Garamond" w:hAnsi="Garamond"/>
                <w:sz w:val="21"/>
                <w:szCs w:val="21"/>
              </w:rPr>
            </w:pPr>
            <w:r w:rsidRPr="006B49FE">
              <w:rPr>
                <w:rFonts w:ascii="Garamond" w:hAnsi="Garamond"/>
                <w:b/>
                <w:bCs/>
                <w:sz w:val="21"/>
                <w:szCs w:val="21"/>
              </w:rPr>
              <w:t>Līguma struktūra</w:t>
            </w:r>
            <w:r w:rsidRPr="006B49FE">
              <w:rPr>
                <w:rFonts w:ascii="Garamond" w:hAnsi="Garamond"/>
                <w:sz w:val="21"/>
                <w:szCs w:val="21"/>
              </w:rPr>
              <w:t xml:space="preserve"> - Līgums sastāv no Vispārīgajiem noteikumiem un Speciālajiem noteikumiem. Vispārīgie un Speciālie noteikumi ir neatņemamas Līguma sastāvdaļas. Pretrunu gadījumā Speciālie noteikumi prevalē pār Vispārīgajiem noteikumiem. Parakstot Līgumu, Puses apliecina, ka tās ir iepazinušās ar abās Līguma daļās ietvertajiem noteikumiem, saprot tos un tiem piekrīt. Līguma abās daļās lietotajiem terminiem ir vienāda nozīme, neraugoties uz to, vai termina skaidrojums ir dots Līguma Speciālajos vai Vispārīgajos noteikumos.</w:t>
            </w:r>
          </w:p>
        </w:tc>
      </w:tr>
    </w:tbl>
    <w:p w14:paraId="59F4C5A6" w14:textId="6EF5E152" w:rsidR="004B4EC3" w:rsidRPr="006B49FE" w:rsidRDefault="004B4EC3" w:rsidP="009E0262">
      <w:pPr>
        <w:jc w:val="center"/>
        <w:rPr>
          <w:rFonts w:ascii="Garamond" w:hAnsi="Garamond"/>
          <w:b/>
          <w:bCs/>
          <w:sz w:val="21"/>
          <w:szCs w:val="21"/>
        </w:rPr>
      </w:pPr>
    </w:p>
    <w:tbl>
      <w:tblPr>
        <w:tblStyle w:val="TableGrid"/>
        <w:tblW w:w="0" w:type="auto"/>
        <w:tblLook w:val="04A0" w:firstRow="1" w:lastRow="0" w:firstColumn="1" w:lastColumn="0" w:noHBand="0" w:noVBand="1"/>
      </w:tblPr>
      <w:tblGrid>
        <w:gridCol w:w="4505"/>
        <w:gridCol w:w="5838"/>
      </w:tblGrid>
      <w:tr w:rsidR="00EA5255" w:rsidRPr="006B49FE" w14:paraId="76732038" w14:textId="77777777" w:rsidTr="005520E8">
        <w:tc>
          <w:tcPr>
            <w:tcW w:w="10343" w:type="dxa"/>
            <w:gridSpan w:val="2"/>
            <w:shd w:val="clear" w:color="auto" w:fill="C1BEE2" w:themeFill="accent4" w:themeFillTint="66"/>
          </w:tcPr>
          <w:p w14:paraId="76AD6E73" w14:textId="6D5ADF0A" w:rsidR="00EA5255" w:rsidRPr="006B49FE" w:rsidRDefault="00EA5255" w:rsidP="009E0262">
            <w:pPr>
              <w:jc w:val="center"/>
              <w:rPr>
                <w:rFonts w:ascii="Garamond" w:hAnsi="Garamond"/>
                <w:b/>
                <w:bCs/>
                <w:sz w:val="21"/>
                <w:szCs w:val="21"/>
              </w:rPr>
            </w:pPr>
            <w:r w:rsidRPr="006B49FE">
              <w:rPr>
                <w:rFonts w:ascii="Garamond" w:hAnsi="Garamond"/>
                <w:b/>
                <w:bCs/>
                <w:sz w:val="21"/>
                <w:szCs w:val="21"/>
              </w:rPr>
              <w:t>SPECIĀLIE LĪGUMA NOTEIKUMI</w:t>
            </w:r>
          </w:p>
        </w:tc>
      </w:tr>
      <w:tr w:rsidR="005520E8" w:rsidRPr="006B49FE" w14:paraId="7553FAD6" w14:textId="77777777" w:rsidTr="005520E8">
        <w:tc>
          <w:tcPr>
            <w:tcW w:w="10343" w:type="dxa"/>
            <w:gridSpan w:val="2"/>
            <w:shd w:val="clear" w:color="auto" w:fill="C1BEE2" w:themeFill="accent4" w:themeFillTint="66"/>
          </w:tcPr>
          <w:p w14:paraId="7E78A4B7" w14:textId="13849128" w:rsidR="005520E8" w:rsidRPr="006B49FE" w:rsidRDefault="005520E8" w:rsidP="005520E8">
            <w:pPr>
              <w:rPr>
                <w:rFonts w:ascii="Garamond" w:hAnsi="Garamond"/>
                <w:b/>
                <w:bCs/>
                <w:sz w:val="21"/>
                <w:szCs w:val="21"/>
              </w:rPr>
            </w:pPr>
            <w:r>
              <w:rPr>
                <w:rFonts w:ascii="Garamond" w:hAnsi="Garamond"/>
                <w:b/>
                <w:bCs/>
                <w:sz w:val="21"/>
                <w:szCs w:val="21"/>
              </w:rPr>
              <w:t>1. Aizdevums</w:t>
            </w:r>
          </w:p>
        </w:tc>
      </w:tr>
      <w:tr w:rsidR="00EA5255" w:rsidRPr="006B49FE" w14:paraId="6A43C119" w14:textId="77777777" w:rsidTr="006B49FE">
        <w:tc>
          <w:tcPr>
            <w:tcW w:w="4505" w:type="dxa"/>
          </w:tcPr>
          <w:p w14:paraId="39A7FAA8" w14:textId="0F96B1BB" w:rsidR="00EA5255" w:rsidRPr="006B49FE" w:rsidRDefault="00807F55" w:rsidP="003F245A">
            <w:pPr>
              <w:jc w:val="both"/>
              <w:rPr>
                <w:rFonts w:ascii="Garamond" w:hAnsi="Garamond"/>
                <w:b/>
                <w:bCs/>
                <w:sz w:val="21"/>
                <w:szCs w:val="21"/>
              </w:rPr>
            </w:pPr>
            <w:r>
              <w:rPr>
                <w:rFonts w:ascii="Garamond" w:hAnsi="Garamond"/>
                <w:b/>
                <w:bCs/>
                <w:sz w:val="21"/>
                <w:szCs w:val="21"/>
              </w:rPr>
              <w:t xml:space="preserve">1.1. </w:t>
            </w:r>
            <w:r w:rsidR="003F245A" w:rsidRPr="006B49FE">
              <w:rPr>
                <w:rFonts w:ascii="Garamond" w:hAnsi="Garamond"/>
                <w:b/>
                <w:bCs/>
                <w:sz w:val="21"/>
                <w:szCs w:val="21"/>
              </w:rPr>
              <w:t>Aizdevuma summa</w:t>
            </w:r>
          </w:p>
        </w:tc>
        <w:tc>
          <w:tcPr>
            <w:tcW w:w="5838" w:type="dxa"/>
          </w:tcPr>
          <w:p w14:paraId="7C47D1AC" w14:textId="6D538747" w:rsidR="00EA5255" w:rsidRPr="006B49FE" w:rsidRDefault="006B49FE" w:rsidP="009E0262">
            <w:pPr>
              <w:jc w:val="center"/>
              <w:rPr>
                <w:rFonts w:ascii="Garamond" w:hAnsi="Garamond"/>
                <w:b/>
                <w:bCs/>
                <w:sz w:val="21"/>
                <w:szCs w:val="21"/>
              </w:rPr>
            </w:pPr>
            <w:r w:rsidRPr="006B49FE">
              <w:rPr>
                <w:rFonts w:ascii="Garamond" w:hAnsi="Garamond"/>
                <w:b/>
                <w:bCs/>
                <w:sz w:val="21"/>
                <w:szCs w:val="21"/>
              </w:rPr>
              <w:t>EUR</w:t>
            </w:r>
          </w:p>
        </w:tc>
      </w:tr>
      <w:tr w:rsidR="00EA5255" w:rsidRPr="006B49FE" w14:paraId="52DA261D" w14:textId="77777777" w:rsidTr="006B49FE">
        <w:tc>
          <w:tcPr>
            <w:tcW w:w="4505" w:type="dxa"/>
          </w:tcPr>
          <w:p w14:paraId="4453C19C" w14:textId="232D1300" w:rsidR="00EA5255" w:rsidRPr="006B49FE" w:rsidRDefault="00807F55" w:rsidP="003F245A">
            <w:pPr>
              <w:rPr>
                <w:rFonts w:ascii="Garamond" w:hAnsi="Garamond"/>
                <w:b/>
                <w:bCs/>
                <w:sz w:val="21"/>
                <w:szCs w:val="21"/>
              </w:rPr>
            </w:pPr>
            <w:r>
              <w:rPr>
                <w:rFonts w:ascii="Garamond" w:hAnsi="Garamond"/>
                <w:b/>
                <w:bCs/>
                <w:sz w:val="21"/>
                <w:szCs w:val="21"/>
              </w:rPr>
              <w:t xml:space="preserve">1.2. </w:t>
            </w:r>
            <w:r w:rsidR="003F245A" w:rsidRPr="006B49FE">
              <w:rPr>
                <w:rFonts w:ascii="Garamond" w:hAnsi="Garamond"/>
                <w:b/>
                <w:bCs/>
                <w:sz w:val="21"/>
                <w:szCs w:val="21"/>
              </w:rPr>
              <w:t>Aizdevuma termiņš</w:t>
            </w:r>
          </w:p>
        </w:tc>
        <w:tc>
          <w:tcPr>
            <w:tcW w:w="5838" w:type="dxa"/>
          </w:tcPr>
          <w:p w14:paraId="5C375C3B" w14:textId="42DD5106" w:rsidR="00EA5255" w:rsidRPr="006B49FE" w:rsidRDefault="006B49FE" w:rsidP="009E0262">
            <w:pPr>
              <w:jc w:val="center"/>
              <w:rPr>
                <w:rFonts w:ascii="Garamond" w:hAnsi="Garamond"/>
                <w:b/>
                <w:bCs/>
                <w:sz w:val="21"/>
                <w:szCs w:val="21"/>
              </w:rPr>
            </w:pPr>
            <w:proofErr w:type="spellStart"/>
            <w:r w:rsidRPr="006B49FE">
              <w:rPr>
                <w:rFonts w:ascii="Garamond" w:hAnsi="Garamond"/>
                <w:b/>
                <w:bCs/>
                <w:sz w:val="21"/>
                <w:szCs w:val="21"/>
              </w:rPr>
              <w:t>xx.xx.xxxx</w:t>
            </w:r>
            <w:proofErr w:type="spellEnd"/>
            <w:r w:rsidRPr="006B49FE">
              <w:rPr>
                <w:rFonts w:ascii="Garamond" w:hAnsi="Garamond"/>
                <w:b/>
                <w:bCs/>
                <w:sz w:val="21"/>
                <w:szCs w:val="21"/>
              </w:rPr>
              <w:t>.</w:t>
            </w:r>
          </w:p>
        </w:tc>
      </w:tr>
      <w:tr w:rsidR="00EA5255" w:rsidRPr="006B49FE" w14:paraId="492D75E5" w14:textId="77777777" w:rsidTr="006B49FE">
        <w:tc>
          <w:tcPr>
            <w:tcW w:w="4505" w:type="dxa"/>
          </w:tcPr>
          <w:p w14:paraId="15F508D8" w14:textId="2B1E1887" w:rsidR="00EA5255" w:rsidRPr="006B49FE" w:rsidRDefault="00807F55" w:rsidP="003F245A">
            <w:pPr>
              <w:rPr>
                <w:rFonts w:ascii="Garamond" w:hAnsi="Garamond"/>
                <w:b/>
                <w:bCs/>
                <w:sz w:val="21"/>
                <w:szCs w:val="21"/>
              </w:rPr>
            </w:pPr>
            <w:r>
              <w:rPr>
                <w:rFonts w:ascii="Garamond" w:hAnsi="Garamond"/>
                <w:b/>
                <w:bCs/>
                <w:sz w:val="21"/>
                <w:szCs w:val="21"/>
              </w:rPr>
              <w:t xml:space="preserve">1.3. </w:t>
            </w:r>
            <w:r w:rsidR="00B641FB">
              <w:rPr>
                <w:rFonts w:ascii="Garamond" w:hAnsi="Garamond"/>
                <w:b/>
                <w:bCs/>
                <w:sz w:val="21"/>
                <w:szCs w:val="21"/>
              </w:rPr>
              <w:t>Ikmēneša  aizdevuma atmaksas pamatsumma</w:t>
            </w:r>
          </w:p>
        </w:tc>
        <w:tc>
          <w:tcPr>
            <w:tcW w:w="5838" w:type="dxa"/>
          </w:tcPr>
          <w:p w14:paraId="746105EE" w14:textId="4AF8FB18" w:rsidR="00EA5255" w:rsidRPr="006B49FE" w:rsidRDefault="005520E8" w:rsidP="009E0262">
            <w:pPr>
              <w:jc w:val="center"/>
              <w:rPr>
                <w:rFonts w:ascii="Garamond" w:hAnsi="Garamond"/>
                <w:b/>
                <w:bCs/>
                <w:sz w:val="21"/>
                <w:szCs w:val="21"/>
              </w:rPr>
            </w:pPr>
            <w:r>
              <w:rPr>
                <w:rFonts w:ascii="Garamond" w:hAnsi="Garamond"/>
                <w:b/>
                <w:bCs/>
                <w:sz w:val="21"/>
                <w:szCs w:val="21"/>
              </w:rPr>
              <w:t>EUR</w:t>
            </w:r>
          </w:p>
        </w:tc>
      </w:tr>
      <w:tr w:rsidR="00EA5255" w:rsidRPr="006B49FE" w14:paraId="10642A3E" w14:textId="77777777" w:rsidTr="006B49FE">
        <w:tc>
          <w:tcPr>
            <w:tcW w:w="4505" w:type="dxa"/>
          </w:tcPr>
          <w:p w14:paraId="7010A489" w14:textId="1E3B0016" w:rsidR="00EA5255" w:rsidRPr="006B49FE" w:rsidRDefault="00807F55" w:rsidP="003F245A">
            <w:pPr>
              <w:rPr>
                <w:rFonts w:ascii="Garamond" w:hAnsi="Garamond"/>
                <w:b/>
                <w:bCs/>
                <w:sz w:val="21"/>
                <w:szCs w:val="21"/>
              </w:rPr>
            </w:pPr>
            <w:r>
              <w:rPr>
                <w:rFonts w:ascii="Garamond" w:hAnsi="Garamond"/>
                <w:b/>
                <w:bCs/>
                <w:sz w:val="21"/>
                <w:szCs w:val="21"/>
              </w:rPr>
              <w:t xml:space="preserve">1.4. </w:t>
            </w:r>
            <w:r w:rsidR="006B49FE" w:rsidRPr="006B49FE">
              <w:rPr>
                <w:rFonts w:ascii="Garamond" w:hAnsi="Garamond"/>
                <w:b/>
                <w:bCs/>
                <w:sz w:val="21"/>
                <w:szCs w:val="21"/>
              </w:rPr>
              <w:t>Maksājuma datums</w:t>
            </w:r>
          </w:p>
        </w:tc>
        <w:tc>
          <w:tcPr>
            <w:tcW w:w="5838" w:type="dxa"/>
          </w:tcPr>
          <w:p w14:paraId="49850D83" w14:textId="7CCB3C23" w:rsidR="00EA5255" w:rsidRPr="006B49FE" w:rsidRDefault="006B49FE" w:rsidP="009E0262">
            <w:pPr>
              <w:jc w:val="center"/>
              <w:rPr>
                <w:rFonts w:ascii="Garamond" w:hAnsi="Garamond"/>
                <w:b/>
                <w:bCs/>
                <w:sz w:val="21"/>
                <w:szCs w:val="21"/>
              </w:rPr>
            </w:pPr>
            <w:r w:rsidRPr="006B49FE">
              <w:rPr>
                <w:rFonts w:ascii="Garamond" w:hAnsi="Garamond"/>
                <w:b/>
                <w:bCs/>
                <w:sz w:val="21"/>
                <w:szCs w:val="21"/>
              </w:rPr>
              <w:t>15.datum</w:t>
            </w:r>
            <w:r w:rsidR="00576E4E">
              <w:rPr>
                <w:rFonts w:ascii="Garamond" w:hAnsi="Garamond"/>
                <w:b/>
                <w:bCs/>
                <w:sz w:val="21"/>
                <w:szCs w:val="21"/>
              </w:rPr>
              <w:t>ā</w:t>
            </w:r>
          </w:p>
        </w:tc>
      </w:tr>
      <w:tr w:rsidR="00EC11BF" w:rsidRPr="006B49FE" w14:paraId="3C8047E2" w14:textId="77777777" w:rsidTr="006B49FE">
        <w:tc>
          <w:tcPr>
            <w:tcW w:w="4505" w:type="dxa"/>
          </w:tcPr>
          <w:p w14:paraId="3328BBB9" w14:textId="7CA9246C" w:rsidR="00EC11BF" w:rsidRDefault="00EC11BF" w:rsidP="003F245A">
            <w:pPr>
              <w:rPr>
                <w:rFonts w:ascii="Garamond" w:hAnsi="Garamond"/>
                <w:b/>
                <w:bCs/>
                <w:sz w:val="21"/>
                <w:szCs w:val="21"/>
              </w:rPr>
            </w:pPr>
            <w:r>
              <w:rPr>
                <w:rFonts w:ascii="Garamond" w:hAnsi="Garamond"/>
                <w:b/>
                <w:bCs/>
                <w:sz w:val="21"/>
                <w:szCs w:val="21"/>
              </w:rPr>
              <w:t>1.5. Pirmais maksājuma datums</w:t>
            </w:r>
          </w:p>
        </w:tc>
        <w:tc>
          <w:tcPr>
            <w:tcW w:w="5838" w:type="dxa"/>
          </w:tcPr>
          <w:p w14:paraId="3CB66653" w14:textId="0F58F8FD" w:rsidR="00EC11BF" w:rsidRPr="00EC11BF" w:rsidRDefault="00EC11BF" w:rsidP="009E0262">
            <w:pPr>
              <w:jc w:val="center"/>
              <w:rPr>
                <w:rFonts w:ascii="Garamond" w:hAnsi="Garamond"/>
                <w:sz w:val="21"/>
                <w:szCs w:val="21"/>
              </w:rPr>
            </w:pPr>
            <w:r>
              <w:rPr>
                <w:rFonts w:ascii="Garamond" w:hAnsi="Garamond"/>
                <w:sz w:val="21"/>
                <w:szCs w:val="21"/>
              </w:rPr>
              <w:t>Nākamā mēneša 15.datums pēc Aizdevuma summas pirmās daļas izsniegšanas</w:t>
            </w:r>
          </w:p>
        </w:tc>
      </w:tr>
      <w:tr w:rsidR="00C00893" w:rsidRPr="006B49FE" w14:paraId="4BBF64A3" w14:textId="77777777" w:rsidTr="006B49FE">
        <w:tc>
          <w:tcPr>
            <w:tcW w:w="4505" w:type="dxa"/>
          </w:tcPr>
          <w:p w14:paraId="0F143B61" w14:textId="4102EABF" w:rsidR="00C00893" w:rsidRDefault="00C00893" w:rsidP="003F245A">
            <w:pPr>
              <w:rPr>
                <w:rFonts w:ascii="Garamond" w:hAnsi="Garamond"/>
                <w:b/>
                <w:bCs/>
                <w:sz w:val="21"/>
                <w:szCs w:val="21"/>
              </w:rPr>
            </w:pPr>
            <w:r>
              <w:rPr>
                <w:rFonts w:ascii="Garamond" w:hAnsi="Garamond"/>
                <w:b/>
                <w:bCs/>
                <w:sz w:val="21"/>
                <w:szCs w:val="21"/>
              </w:rPr>
              <w:t>1.6. Aizdevēja norēķinu konts</w:t>
            </w:r>
          </w:p>
        </w:tc>
        <w:tc>
          <w:tcPr>
            <w:tcW w:w="5838" w:type="dxa"/>
          </w:tcPr>
          <w:p w14:paraId="1636B4B6" w14:textId="77777777" w:rsidR="00C00893" w:rsidRDefault="00C00893" w:rsidP="009E0262">
            <w:pPr>
              <w:jc w:val="center"/>
              <w:rPr>
                <w:rFonts w:ascii="Garamond" w:hAnsi="Garamond"/>
                <w:sz w:val="21"/>
                <w:szCs w:val="21"/>
              </w:rPr>
            </w:pPr>
          </w:p>
        </w:tc>
      </w:tr>
      <w:tr w:rsidR="005520E8" w:rsidRPr="006B49FE" w14:paraId="79762F1C" w14:textId="77777777" w:rsidTr="005520E8">
        <w:tc>
          <w:tcPr>
            <w:tcW w:w="10343" w:type="dxa"/>
            <w:gridSpan w:val="2"/>
            <w:shd w:val="clear" w:color="auto" w:fill="C1BEE2" w:themeFill="accent4" w:themeFillTint="66"/>
          </w:tcPr>
          <w:p w14:paraId="3CC555B7" w14:textId="78234DE0" w:rsidR="005520E8" w:rsidRPr="006B49FE" w:rsidRDefault="005520E8" w:rsidP="005520E8">
            <w:pPr>
              <w:rPr>
                <w:rFonts w:ascii="Garamond" w:hAnsi="Garamond"/>
                <w:b/>
                <w:bCs/>
                <w:sz w:val="21"/>
                <w:szCs w:val="21"/>
              </w:rPr>
            </w:pPr>
            <w:r>
              <w:rPr>
                <w:rFonts w:ascii="Garamond" w:hAnsi="Garamond"/>
                <w:b/>
                <w:bCs/>
                <w:sz w:val="21"/>
                <w:szCs w:val="21"/>
              </w:rPr>
              <w:t>2. Aizdevuma procenti</w:t>
            </w:r>
          </w:p>
        </w:tc>
      </w:tr>
      <w:tr w:rsidR="00EA5255" w:rsidRPr="006B49FE" w14:paraId="0F379640" w14:textId="77777777" w:rsidTr="006B49FE">
        <w:tc>
          <w:tcPr>
            <w:tcW w:w="4505" w:type="dxa"/>
          </w:tcPr>
          <w:p w14:paraId="6DB54338" w14:textId="1045FC49" w:rsidR="00EA5255" w:rsidRPr="006B49FE" w:rsidRDefault="00807F55" w:rsidP="003F245A">
            <w:pPr>
              <w:rPr>
                <w:rFonts w:ascii="Garamond" w:hAnsi="Garamond"/>
                <w:b/>
                <w:bCs/>
                <w:sz w:val="21"/>
                <w:szCs w:val="21"/>
              </w:rPr>
            </w:pPr>
            <w:r>
              <w:rPr>
                <w:rFonts w:ascii="Garamond" w:hAnsi="Garamond"/>
                <w:b/>
                <w:bCs/>
                <w:sz w:val="21"/>
                <w:szCs w:val="21"/>
              </w:rPr>
              <w:t xml:space="preserve">2.1. </w:t>
            </w:r>
            <w:r w:rsidR="003F245A" w:rsidRPr="006B49FE">
              <w:rPr>
                <w:rFonts w:ascii="Garamond" w:hAnsi="Garamond"/>
                <w:b/>
                <w:bCs/>
                <w:sz w:val="21"/>
                <w:szCs w:val="21"/>
              </w:rPr>
              <w:t>Procentu likme</w:t>
            </w:r>
          </w:p>
        </w:tc>
        <w:tc>
          <w:tcPr>
            <w:tcW w:w="5838" w:type="dxa"/>
          </w:tcPr>
          <w:p w14:paraId="5DE0AC1C" w14:textId="77777777" w:rsidR="00EA5255" w:rsidRPr="006B49FE" w:rsidRDefault="00EA5255" w:rsidP="009E0262">
            <w:pPr>
              <w:jc w:val="center"/>
              <w:rPr>
                <w:rFonts w:ascii="Garamond" w:hAnsi="Garamond"/>
                <w:b/>
                <w:bCs/>
                <w:sz w:val="21"/>
                <w:szCs w:val="21"/>
              </w:rPr>
            </w:pPr>
          </w:p>
        </w:tc>
      </w:tr>
      <w:tr w:rsidR="005520E8" w:rsidRPr="006B49FE" w14:paraId="3895522A" w14:textId="77777777" w:rsidTr="006B49FE">
        <w:tc>
          <w:tcPr>
            <w:tcW w:w="4505" w:type="dxa"/>
          </w:tcPr>
          <w:p w14:paraId="19808F4F" w14:textId="0498E5B0" w:rsidR="005520E8" w:rsidRPr="006B49FE" w:rsidRDefault="00807F55" w:rsidP="003F245A">
            <w:pPr>
              <w:rPr>
                <w:rFonts w:ascii="Garamond" w:hAnsi="Garamond"/>
                <w:b/>
                <w:bCs/>
                <w:sz w:val="21"/>
                <w:szCs w:val="21"/>
              </w:rPr>
            </w:pPr>
            <w:r>
              <w:rPr>
                <w:rFonts w:ascii="Garamond" w:hAnsi="Garamond"/>
                <w:b/>
                <w:bCs/>
                <w:sz w:val="21"/>
                <w:szCs w:val="21"/>
              </w:rPr>
              <w:t xml:space="preserve">2.2. </w:t>
            </w:r>
            <w:r w:rsidR="000A3807">
              <w:rPr>
                <w:rFonts w:ascii="Garamond" w:hAnsi="Garamond"/>
                <w:b/>
                <w:bCs/>
                <w:sz w:val="21"/>
                <w:szCs w:val="21"/>
              </w:rPr>
              <w:t>Gada p</w:t>
            </w:r>
            <w:r w:rsidR="005520E8">
              <w:rPr>
                <w:rFonts w:ascii="Garamond" w:hAnsi="Garamond"/>
                <w:b/>
                <w:bCs/>
                <w:sz w:val="21"/>
                <w:szCs w:val="21"/>
              </w:rPr>
              <w:t>rocentu likme</w:t>
            </w:r>
          </w:p>
        </w:tc>
        <w:tc>
          <w:tcPr>
            <w:tcW w:w="5838" w:type="dxa"/>
          </w:tcPr>
          <w:p w14:paraId="74068125" w14:textId="77777777" w:rsidR="005520E8" w:rsidRPr="006B49FE" w:rsidRDefault="005520E8" w:rsidP="009E0262">
            <w:pPr>
              <w:jc w:val="center"/>
              <w:rPr>
                <w:rFonts w:ascii="Garamond" w:hAnsi="Garamond"/>
                <w:b/>
                <w:bCs/>
                <w:sz w:val="21"/>
                <w:szCs w:val="21"/>
              </w:rPr>
            </w:pPr>
          </w:p>
        </w:tc>
      </w:tr>
      <w:tr w:rsidR="005520E8" w:rsidRPr="006B49FE" w14:paraId="5B161FCE" w14:textId="77777777" w:rsidTr="006B49FE">
        <w:tc>
          <w:tcPr>
            <w:tcW w:w="4505" w:type="dxa"/>
          </w:tcPr>
          <w:p w14:paraId="480E92EA" w14:textId="70568DD6" w:rsidR="005520E8" w:rsidRDefault="00807F55" w:rsidP="003F245A">
            <w:pPr>
              <w:rPr>
                <w:rFonts w:ascii="Garamond" w:hAnsi="Garamond"/>
                <w:b/>
                <w:bCs/>
                <w:sz w:val="21"/>
                <w:szCs w:val="21"/>
              </w:rPr>
            </w:pPr>
            <w:r>
              <w:rPr>
                <w:rFonts w:ascii="Garamond" w:hAnsi="Garamond"/>
                <w:b/>
                <w:bCs/>
                <w:sz w:val="21"/>
                <w:szCs w:val="21"/>
              </w:rPr>
              <w:t xml:space="preserve">2.3. </w:t>
            </w:r>
            <w:r w:rsidR="005520E8">
              <w:rPr>
                <w:rFonts w:ascii="Garamond" w:hAnsi="Garamond"/>
                <w:b/>
                <w:bCs/>
                <w:sz w:val="21"/>
                <w:szCs w:val="21"/>
              </w:rPr>
              <w:t>Procentu maksājuma datums</w:t>
            </w:r>
          </w:p>
        </w:tc>
        <w:tc>
          <w:tcPr>
            <w:tcW w:w="5838" w:type="dxa"/>
          </w:tcPr>
          <w:p w14:paraId="7226F1C6" w14:textId="3E9191B6" w:rsidR="005520E8" w:rsidRPr="006B49FE" w:rsidRDefault="00576E4E" w:rsidP="009E0262">
            <w:pPr>
              <w:jc w:val="center"/>
              <w:rPr>
                <w:rFonts w:ascii="Garamond" w:hAnsi="Garamond"/>
                <w:b/>
                <w:bCs/>
                <w:sz w:val="21"/>
                <w:szCs w:val="21"/>
              </w:rPr>
            </w:pPr>
            <w:r>
              <w:rPr>
                <w:rFonts w:ascii="Garamond" w:hAnsi="Garamond"/>
                <w:b/>
                <w:bCs/>
                <w:sz w:val="21"/>
                <w:szCs w:val="21"/>
              </w:rPr>
              <w:t>15. datumā</w:t>
            </w:r>
          </w:p>
        </w:tc>
      </w:tr>
      <w:tr w:rsidR="00576E4E" w:rsidRPr="006B49FE" w14:paraId="1D444E1A" w14:textId="77777777" w:rsidTr="006B49FE">
        <w:tc>
          <w:tcPr>
            <w:tcW w:w="4505" w:type="dxa"/>
          </w:tcPr>
          <w:p w14:paraId="17111EFC" w14:textId="6E057542" w:rsidR="00576E4E" w:rsidRPr="006B49FE" w:rsidRDefault="00807F55" w:rsidP="003F245A">
            <w:pPr>
              <w:rPr>
                <w:rFonts w:ascii="Garamond" w:hAnsi="Garamond"/>
                <w:b/>
                <w:bCs/>
                <w:sz w:val="21"/>
                <w:szCs w:val="21"/>
              </w:rPr>
            </w:pPr>
            <w:r>
              <w:rPr>
                <w:rFonts w:ascii="Garamond" w:hAnsi="Garamond"/>
                <w:b/>
                <w:bCs/>
                <w:sz w:val="21"/>
                <w:szCs w:val="21"/>
              </w:rPr>
              <w:t xml:space="preserve">2.4. </w:t>
            </w:r>
            <w:r w:rsidR="000A3807">
              <w:rPr>
                <w:rFonts w:ascii="Garamond" w:hAnsi="Garamond"/>
                <w:b/>
                <w:bCs/>
                <w:sz w:val="21"/>
                <w:szCs w:val="21"/>
              </w:rPr>
              <w:t>Kopējā summa, kas jāmaksā Aizņēmējam</w:t>
            </w:r>
          </w:p>
        </w:tc>
        <w:tc>
          <w:tcPr>
            <w:tcW w:w="5838" w:type="dxa"/>
          </w:tcPr>
          <w:p w14:paraId="06DE67E4" w14:textId="77777777" w:rsidR="00576E4E" w:rsidRPr="006B49FE" w:rsidRDefault="00576E4E" w:rsidP="009E0262">
            <w:pPr>
              <w:jc w:val="center"/>
              <w:rPr>
                <w:rFonts w:ascii="Garamond" w:hAnsi="Garamond"/>
                <w:b/>
                <w:bCs/>
                <w:sz w:val="21"/>
                <w:szCs w:val="21"/>
              </w:rPr>
            </w:pPr>
          </w:p>
        </w:tc>
      </w:tr>
      <w:tr w:rsidR="00B641FB" w:rsidRPr="006B49FE" w14:paraId="5EF8FF01" w14:textId="77777777" w:rsidTr="00B641FB">
        <w:tc>
          <w:tcPr>
            <w:tcW w:w="4505" w:type="dxa"/>
            <w:shd w:val="clear" w:color="auto" w:fill="C1BEE2" w:themeFill="accent4" w:themeFillTint="66"/>
          </w:tcPr>
          <w:p w14:paraId="77CB0CE3" w14:textId="6883DDB1" w:rsidR="00B641FB" w:rsidRDefault="00B641FB" w:rsidP="003F245A">
            <w:pPr>
              <w:rPr>
                <w:rFonts w:ascii="Garamond" w:hAnsi="Garamond"/>
                <w:b/>
                <w:bCs/>
                <w:sz w:val="21"/>
                <w:szCs w:val="21"/>
              </w:rPr>
            </w:pPr>
            <w:r>
              <w:rPr>
                <w:rFonts w:ascii="Garamond" w:hAnsi="Garamond"/>
                <w:b/>
                <w:bCs/>
                <w:sz w:val="21"/>
                <w:szCs w:val="21"/>
              </w:rPr>
              <w:t>3. Ikmēneša maksājuma summa (pamatsumma + procenti)</w:t>
            </w:r>
          </w:p>
        </w:tc>
        <w:tc>
          <w:tcPr>
            <w:tcW w:w="5838" w:type="dxa"/>
            <w:shd w:val="clear" w:color="auto" w:fill="C1BEE2" w:themeFill="accent4" w:themeFillTint="66"/>
          </w:tcPr>
          <w:p w14:paraId="43BA5919" w14:textId="12319A4D" w:rsidR="00B641FB" w:rsidRPr="006B49FE" w:rsidRDefault="00B641FB" w:rsidP="009E0262">
            <w:pPr>
              <w:jc w:val="center"/>
              <w:rPr>
                <w:rFonts w:ascii="Garamond" w:hAnsi="Garamond"/>
                <w:b/>
                <w:bCs/>
                <w:sz w:val="21"/>
                <w:szCs w:val="21"/>
              </w:rPr>
            </w:pPr>
            <w:r>
              <w:rPr>
                <w:rFonts w:ascii="Garamond" w:hAnsi="Garamond"/>
                <w:b/>
                <w:bCs/>
                <w:sz w:val="21"/>
                <w:szCs w:val="21"/>
              </w:rPr>
              <w:t>EUR</w:t>
            </w:r>
          </w:p>
        </w:tc>
      </w:tr>
      <w:tr w:rsidR="00EA5255" w:rsidRPr="006B49FE" w14:paraId="35A1C22F" w14:textId="77777777" w:rsidTr="000A3807">
        <w:tc>
          <w:tcPr>
            <w:tcW w:w="4505" w:type="dxa"/>
            <w:shd w:val="clear" w:color="auto" w:fill="C1BEE2" w:themeFill="accent4" w:themeFillTint="66"/>
          </w:tcPr>
          <w:p w14:paraId="628BD430" w14:textId="55DAB5EF" w:rsidR="00EA5255" w:rsidRPr="006B49FE" w:rsidRDefault="00B641FB" w:rsidP="003F245A">
            <w:pPr>
              <w:rPr>
                <w:rFonts w:ascii="Garamond" w:hAnsi="Garamond"/>
                <w:b/>
                <w:bCs/>
                <w:sz w:val="21"/>
                <w:szCs w:val="21"/>
              </w:rPr>
            </w:pPr>
            <w:r>
              <w:rPr>
                <w:rFonts w:ascii="Garamond" w:hAnsi="Garamond"/>
                <w:b/>
                <w:bCs/>
                <w:sz w:val="21"/>
                <w:szCs w:val="21"/>
              </w:rPr>
              <w:t>4</w:t>
            </w:r>
            <w:r w:rsidR="000A3807">
              <w:rPr>
                <w:rFonts w:ascii="Garamond" w:hAnsi="Garamond"/>
                <w:b/>
                <w:bCs/>
                <w:sz w:val="21"/>
                <w:szCs w:val="21"/>
              </w:rPr>
              <w:t xml:space="preserve">. </w:t>
            </w:r>
            <w:r w:rsidR="003F245A" w:rsidRPr="006B49FE">
              <w:rPr>
                <w:rFonts w:ascii="Garamond" w:hAnsi="Garamond"/>
                <w:b/>
                <w:bCs/>
                <w:sz w:val="21"/>
                <w:szCs w:val="21"/>
              </w:rPr>
              <w:t>Līgumsods</w:t>
            </w:r>
          </w:p>
        </w:tc>
        <w:tc>
          <w:tcPr>
            <w:tcW w:w="5838" w:type="dxa"/>
            <w:shd w:val="clear" w:color="auto" w:fill="C1BEE2" w:themeFill="accent4" w:themeFillTint="66"/>
          </w:tcPr>
          <w:p w14:paraId="29582575" w14:textId="3D852B75" w:rsidR="00EA5255" w:rsidRPr="000A3807" w:rsidRDefault="00EA5255" w:rsidP="009E0262">
            <w:pPr>
              <w:jc w:val="center"/>
              <w:rPr>
                <w:rFonts w:ascii="Garamond" w:hAnsi="Garamond"/>
                <w:sz w:val="21"/>
                <w:szCs w:val="21"/>
              </w:rPr>
            </w:pPr>
          </w:p>
        </w:tc>
      </w:tr>
      <w:tr w:rsidR="0047719A" w:rsidRPr="006B49FE" w14:paraId="2FF7D1F0" w14:textId="77777777" w:rsidTr="0047719A">
        <w:tc>
          <w:tcPr>
            <w:tcW w:w="4505" w:type="dxa"/>
            <w:shd w:val="clear" w:color="auto" w:fill="auto"/>
          </w:tcPr>
          <w:p w14:paraId="13A06F8E" w14:textId="2074A9EA" w:rsidR="0047719A" w:rsidRDefault="00B641FB" w:rsidP="003F245A">
            <w:pPr>
              <w:rPr>
                <w:rFonts w:ascii="Garamond" w:hAnsi="Garamond"/>
                <w:b/>
                <w:bCs/>
                <w:sz w:val="21"/>
                <w:szCs w:val="21"/>
              </w:rPr>
            </w:pPr>
            <w:r>
              <w:rPr>
                <w:rFonts w:ascii="Garamond" w:hAnsi="Garamond"/>
                <w:b/>
                <w:bCs/>
                <w:sz w:val="21"/>
                <w:szCs w:val="21"/>
              </w:rPr>
              <w:t>4</w:t>
            </w:r>
            <w:r w:rsidR="0047719A">
              <w:rPr>
                <w:rFonts w:ascii="Garamond" w:hAnsi="Garamond"/>
                <w:b/>
                <w:bCs/>
                <w:sz w:val="21"/>
                <w:szCs w:val="21"/>
              </w:rPr>
              <w:t>.1. Par ikmēneša aizdevuma atmaksas datuma kavējumu;</w:t>
            </w:r>
          </w:p>
        </w:tc>
        <w:tc>
          <w:tcPr>
            <w:tcW w:w="5838" w:type="dxa"/>
            <w:shd w:val="clear" w:color="auto" w:fill="auto"/>
          </w:tcPr>
          <w:p w14:paraId="0CE45E06" w14:textId="7F4F7570" w:rsidR="0047719A" w:rsidRDefault="0047719A" w:rsidP="009E0262">
            <w:pPr>
              <w:jc w:val="center"/>
              <w:rPr>
                <w:rFonts w:ascii="Garamond" w:hAnsi="Garamond"/>
                <w:b/>
                <w:bCs/>
                <w:sz w:val="21"/>
                <w:szCs w:val="21"/>
              </w:rPr>
            </w:pPr>
            <w:r>
              <w:rPr>
                <w:rFonts w:ascii="Garamond" w:hAnsi="Garamond"/>
                <w:b/>
                <w:bCs/>
                <w:sz w:val="21"/>
                <w:szCs w:val="21"/>
              </w:rPr>
              <w:t>20,00 EUR</w:t>
            </w:r>
          </w:p>
        </w:tc>
      </w:tr>
      <w:tr w:rsidR="0047719A" w:rsidRPr="006B49FE" w14:paraId="135EA247" w14:textId="77777777" w:rsidTr="0047719A">
        <w:tc>
          <w:tcPr>
            <w:tcW w:w="4505" w:type="dxa"/>
            <w:shd w:val="clear" w:color="auto" w:fill="auto"/>
          </w:tcPr>
          <w:p w14:paraId="036838D8" w14:textId="492566BB" w:rsidR="0047719A" w:rsidRDefault="00B641FB" w:rsidP="003F245A">
            <w:pPr>
              <w:rPr>
                <w:rFonts w:ascii="Garamond" w:hAnsi="Garamond"/>
                <w:b/>
                <w:bCs/>
                <w:sz w:val="21"/>
                <w:szCs w:val="21"/>
              </w:rPr>
            </w:pPr>
            <w:r>
              <w:rPr>
                <w:rFonts w:ascii="Garamond" w:hAnsi="Garamond"/>
                <w:b/>
                <w:bCs/>
                <w:sz w:val="21"/>
                <w:szCs w:val="21"/>
              </w:rPr>
              <w:t>4</w:t>
            </w:r>
            <w:r w:rsidR="0047719A">
              <w:rPr>
                <w:rFonts w:ascii="Garamond" w:hAnsi="Garamond"/>
                <w:b/>
                <w:bCs/>
                <w:sz w:val="21"/>
                <w:szCs w:val="21"/>
              </w:rPr>
              <w:t>.2. Par deklarētās dzīvesvietas adreses maiņ</w:t>
            </w:r>
            <w:r w:rsidR="00BA1B82">
              <w:rPr>
                <w:rFonts w:ascii="Garamond" w:hAnsi="Garamond"/>
                <w:b/>
                <w:bCs/>
                <w:sz w:val="21"/>
                <w:szCs w:val="21"/>
              </w:rPr>
              <w:t>as nepaziņošanu</w:t>
            </w:r>
            <w:r w:rsidR="0047719A">
              <w:rPr>
                <w:rFonts w:ascii="Garamond" w:hAnsi="Garamond"/>
                <w:b/>
                <w:bCs/>
                <w:sz w:val="21"/>
                <w:szCs w:val="21"/>
              </w:rPr>
              <w:t xml:space="preserve"> </w:t>
            </w:r>
          </w:p>
        </w:tc>
        <w:tc>
          <w:tcPr>
            <w:tcW w:w="5838" w:type="dxa"/>
            <w:shd w:val="clear" w:color="auto" w:fill="auto"/>
          </w:tcPr>
          <w:p w14:paraId="50597808" w14:textId="7ECF36A6" w:rsidR="0047719A" w:rsidRDefault="0047719A" w:rsidP="009E0262">
            <w:pPr>
              <w:jc w:val="center"/>
              <w:rPr>
                <w:rFonts w:ascii="Garamond" w:hAnsi="Garamond"/>
                <w:b/>
                <w:bCs/>
                <w:sz w:val="21"/>
                <w:szCs w:val="21"/>
              </w:rPr>
            </w:pPr>
            <w:r>
              <w:rPr>
                <w:rFonts w:ascii="Garamond" w:hAnsi="Garamond"/>
                <w:b/>
                <w:bCs/>
                <w:sz w:val="21"/>
                <w:szCs w:val="21"/>
              </w:rPr>
              <w:t>20,00 EUR</w:t>
            </w:r>
          </w:p>
        </w:tc>
      </w:tr>
      <w:tr w:rsidR="000A3807" w:rsidRPr="006B49FE" w14:paraId="320451B5" w14:textId="77777777" w:rsidTr="000A3807">
        <w:tc>
          <w:tcPr>
            <w:tcW w:w="4505" w:type="dxa"/>
            <w:shd w:val="clear" w:color="auto" w:fill="C1BEE2" w:themeFill="accent4" w:themeFillTint="66"/>
          </w:tcPr>
          <w:p w14:paraId="500030A0" w14:textId="491B2C0B" w:rsidR="000A3807" w:rsidRDefault="00B641FB" w:rsidP="003F245A">
            <w:pPr>
              <w:rPr>
                <w:rFonts w:ascii="Garamond" w:hAnsi="Garamond"/>
                <w:b/>
                <w:bCs/>
                <w:sz w:val="21"/>
                <w:szCs w:val="21"/>
              </w:rPr>
            </w:pPr>
            <w:r>
              <w:rPr>
                <w:rFonts w:ascii="Garamond" w:hAnsi="Garamond"/>
                <w:b/>
                <w:bCs/>
                <w:sz w:val="21"/>
                <w:szCs w:val="21"/>
              </w:rPr>
              <w:t>5</w:t>
            </w:r>
            <w:r w:rsidR="000A3807">
              <w:rPr>
                <w:rFonts w:ascii="Garamond" w:hAnsi="Garamond"/>
                <w:b/>
                <w:bCs/>
                <w:sz w:val="21"/>
                <w:szCs w:val="21"/>
              </w:rPr>
              <w:t xml:space="preserve">. Nokavējuma procenti </w:t>
            </w:r>
          </w:p>
        </w:tc>
        <w:tc>
          <w:tcPr>
            <w:tcW w:w="5838" w:type="dxa"/>
            <w:shd w:val="clear" w:color="auto" w:fill="C1BEE2" w:themeFill="accent4" w:themeFillTint="66"/>
          </w:tcPr>
          <w:p w14:paraId="325640E5" w14:textId="26DBFD21" w:rsidR="000A3807" w:rsidRDefault="00807F55" w:rsidP="009E0262">
            <w:pPr>
              <w:jc w:val="center"/>
              <w:rPr>
                <w:rFonts w:ascii="Garamond" w:hAnsi="Garamond"/>
                <w:b/>
                <w:bCs/>
                <w:sz w:val="21"/>
                <w:szCs w:val="21"/>
              </w:rPr>
            </w:pPr>
            <w:r>
              <w:rPr>
                <w:rFonts w:ascii="Garamond" w:hAnsi="Garamond"/>
                <w:b/>
                <w:bCs/>
                <w:sz w:val="21"/>
                <w:szCs w:val="21"/>
              </w:rPr>
              <w:t>0,5% par katru nokavējuma dienu</w:t>
            </w:r>
          </w:p>
        </w:tc>
      </w:tr>
      <w:tr w:rsidR="00807F55" w:rsidRPr="006B49FE" w14:paraId="6CB6F102" w14:textId="77777777" w:rsidTr="000A3807">
        <w:tc>
          <w:tcPr>
            <w:tcW w:w="4505" w:type="dxa"/>
            <w:shd w:val="clear" w:color="auto" w:fill="C1BEE2" w:themeFill="accent4" w:themeFillTint="66"/>
          </w:tcPr>
          <w:p w14:paraId="4289CC98" w14:textId="60F70895" w:rsidR="00807F55" w:rsidRDefault="00B641FB" w:rsidP="003F245A">
            <w:pPr>
              <w:rPr>
                <w:rFonts w:ascii="Garamond" w:hAnsi="Garamond"/>
                <w:b/>
                <w:bCs/>
                <w:sz w:val="21"/>
                <w:szCs w:val="21"/>
              </w:rPr>
            </w:pPr>
            <w:r>
              <w:rPr>
                <w:rFonts w:ascii="Garamond" w:hAnsi="Garamond"/>
                <w:b/>
                <w:bCs/>
                <w:sz w:val="21"/>
                <w:szCs w:val="21"/>
              </w:rPr>
              <w:t>6</w:t>
            </w:r>
            <w:r w:rsidR="00807F55">
              <w:rPr>
                <w:rFonts w:ascii="Garamond" w:hAnsi="Garamond"/>
                <w:b/>
                <w:bCs/>
                <w:sz w:val="21"/>
                <w:szCs w:val="21"/>
              </w:rPr>
              <w:t>. Aizdevuma izsniegšana</w:t>
            </w:r>
          </w:p>
        </w:tc>
        <w:tc>
          <w:tcPr>
            <w:tcW w:w="5838" w:type="dxa"/>
            <w:shd w:val="clear" w:color="auto" w:fill="C1BEE2" w:themeFill="accent4" w:themeFillTint="66"/>
          </w:tcPr>
          <w:p w14:paraId="3B7AAFCC" w14:textId="77777777" w:rsidR="00807F55" w:rsidRDefault="00807F55" w:rsidP="009E0262">
            <w:pPr>
              <w:jc w:val="center"/>
              <w:rPr>
                <w:rFonts w:ascii="Garamond" w:hAnsi="Garamond"/>
                <w:b/>
                <w:bCs/>
                <w:sz w:val="21"/>
                <w:szCs w:val="21"/>
              </w:rPr>
            </w:pPr>
          </w:p>
        </w:tc>
      </w:tr>
      <w:tr w:rsidR="00807F55" w:rsidRPr="006B49FE" w14:paraId="06C44081" w14:textId="77777777" w:rsidTr="00807F55">
        <w:tc>
          <w:tcPr>
            <w:tcW w:w="4505" w:type="dxa"/>
            <w:shd w:val="clear" w:color="auto" w:fill="FFFFFF" w:themeFill="background1"/>
          </w:tcPr>
          <w:p w14:paraId="6CEBE2C3" w14:textId="2F41A631" w:rsidR="00807F55" w:rsidRDefault="00B641FB" w:rsidP="003F245A">
            <w:pPr>
              <w:rPr>
                <w:rFonts w:ascii="Garamond" w:hAnsi="Garamond"/>
                <w:b/>
                <w:bCs/>
                <w:sz w:val="21"/>
                <w:szCs w:val="21"/>
              </w:rPr>
            </w:pPr>
            <w:r>
              <w:rPr>
                <w:rFonts w:ascii="Garamond" w:hAnsi="Garamond"/>
                <w:b/>
                <w:bCs/>
                <w:sz w:val="21"/>
                <w:szCs w:val="21"/>
              </w:rPr>
              <w:t>6</w:t>
            </w:r>
            <w:r w:rsidR="00807F55">
              <w:rPr>
                <w:rFonts w:ascii="Garamond" w:hAnsi="Garamond"/>
                <w:b/>
                <w:bCs/>
                <w:sz w:val="21"/>
                <w:szCs w:val="21"/>
              </w:rPr>
              <w:t>.1. Aizdevuma numurs</w:t>
            </w:r>
          </w:p>
        </w:tc>
        <w:tc>
          <w:tcPr>
            <w:tcW w:w="5838" w:type="dxa"/>
            <w:shd w:val="clear" w:color="auto" w:fill="FFFFFF" w:themeFill="background1"/>
          </w:tcPr>
          <w:p w14:paraId="30675212" w14:textId="77777777" w:rsidR="00807F55" w:rsidRDefault="00807F55" w:rsidP="009E0262">
            <w:pPr>
              <w:jc w:val="center"/>
              <w:rPr>
                <w:rFonts w:ascii="Garamond" w:hAnsi="Garamond"/>
                <w:b/>
                <w:bCs/>
                <w:sz w:val="21"/>
                <w:szCs w:val="21"/>
              </w:rPr>
            </w:pPr>
          </w:p>
        </w:tc>
      </w:tr>
      <w:tr w:rsidR="00807F55" w:rsidRPr="006B49FE" w14:paraId="06FA6C0B" w14:textId="77777777" w:rsidTr="00807F55">
        <w:tc>
          <w:tcPr>
            <w:tcW w:w="4505" w:type="dxa"/>
            <w:shd w:val="clear" w:color="auto" w:fill="FFFFFF" w:themeFill="background1"/>
          </w:tcPr>
          <w:p w14:paraId="375733C0" w14:textId="5AE0ACA6" w:rsidR="00807F55" w:rsidRDefault="00B641FB" w:rsidP="003F245A">
            <w:pPr>
              <w:rPr>
                <w:rFonts w:ascii="Garamond" w:hAnsi="Garamond"/>
                <w:b/>
                <w:bCs/>
                <w:sz w:val="21"/>
                <w:szCs w:val="21"/>
              </w:rPr>
            </w:pPr>
            <w:r>
              <w:rPr>
                <w:rFonts w:ascii="Garamond" w:hAnsi="Garamond"/>
                <w:b/>
                <w:bCs/>
                <w:sz w:val="21"/>
                <w:szCs w:val="21"/>
              </w:rPr>
              <w:t>6</w:t>
            </w:r>
            <w:r w:rsidR="00807F55">
              <w:rPr>
                <w:rFonts w:ascii="Garamond" w:hAnsi="Garamond"/>
                <w:b/>
                <w:bCs/>
                <w:sz w:val="21"/>
                <w:szCs w:val="21"/>
              </w:rPr>
              <w:t>.2. Aizņēmēja norēķinu konts</w:t>
            </w:r>
          </w:p>
        </w:tc>
        <w:tc>
          <w:tcPr>
            <w:tcW w:w="5838" w:type="dxa"/>
            <w:shd w:val="clear" w:color="auto" w:fill="FFFFFF" w:themeFill="background1"/>
          </w:tcPr>
          <w:p w14:paraId="27691FEC" w14:textId="77777777" w:rsidR="00807F55" w:rsidRDefault="00807F55" w:rsidP="009E0262">
            <w:pPr>
              <w:jc w:val="center"/>
              <w:rPr>
                <w:rFonts w:ascii="Garamond" w:hAnsi="Garamond"/>
                <w:b/>
                <w:bCs/>
                <w:sz w:val="21"/>
                <w:szCs w:val="21"/>
              </w:rPr>
            </w:pPr>
          </w:p>
        </w:tc>
      </w:tr>
      <w:tr w:rsidR="00807F55" w:rsidRPr="006B49FE" w14:paraId="4C32CB94" w14:textId="77777777" w:rsidTr="00807F55">
        <w:tc>
          <w:tcPr>
            <w:tcW w:w="4505" w:type="dxa"/>
            <w:shd w:val="clear" w:color="auto" w:fill="FFFFFF" w:themeFill="background1"/>
          </w:tcPr>
          <w:p w14:paraId="3FBD086A" w14:textId="1E80FE38" w:rsidR="00807F55" w:rsidRDefault="00B641FB" w:rsidP="003F245A">
            <w:pPr>
              <w:rPr>
                <w:rFonts w:ascii="Garamond" w:hAnsi="Garamond"/>
                <w:b/>
                <w:bCs/>
                <w:sz w:val="21"/>
                <w:szCs w:val="21"/>
              </w:rPr>
            </w:pPr>
            <w:r>
              <w:rPr>
                <w:rFonts w:ascii="Garamond" w:hAnsi="Garamond"/>
                <w:b/>
                <w:bCs/>
                <w:sz w:val="21"/>
                <w:szCs w:val="21"/>
              </w:rPr>
              <w:t>6</w:t>
            </w:r>
            <w:r w:rsidR="00A46BC4">
              <w:rPr>
                <w:rFonts w:ascii="Garamond" w:hAnsi="Garamond"/>
                <w:b/>
                <w:bCs/>
                <w:sz w:val="21"/>
                <w:szCs w:val="21"/>
              </w:rPr>
              <w:t>.3. Komisijas maksa, paju iegāde?</w:t>
            </w:r>
          </w:p>
        </w:tc>
        <w:tc>
          <w:tcPr>
            <w:tcW w:w="5838" w:type="dxa"/>
            <w:shd w:val="clear" w:color="auto" w:fill="FFFFFF" w:themeFill="background1"/>
          </w:tcPr>
          <w:p w14:paraId="51F8ADDD" w14:textId="77777777" w:rsidR="00807F55" w:rsidRDefault="00807F55" w:rsidP="009E0262">
            <w:pPr>
              <w:jc w:val="center"/>
              <w:rPr>
                <w:rFonts w:ascii="Garamond" w:hAnsi="Garamond"/>
                <w:b/>
                <w:bCs/>
                <w:sz w:val="21"/>
                <w:szCs w:val="21"/>
              </w:rPr>
            </w:pPr>
          </w:p>
        </w:tc>
      </w:tr>
      <w:tr w:rsidR="00A46BC4" w:rsidRPr="006B49FE" w14:paraId="2E2C128C" w14:textId="77777777" w:rsidTr="00A46BC4">
        <w:tc>
          <w:tcPr>
            <w:tcW w:w="4505" w:type="dxa"/>
            <w:shd w:val="clear" w:color="auto" w:fill="C1BEE2" w:themeFill="accent4" w:themeFillTint="66"/>
          </w:tcPr>
          <w:p w14:paraId="14E58D0C" w14:textId="47546D33" w:rsidR="00A46BC4" w:rsidRDefault="00B641FB" w:rsidP="003F245A">
            <w:pPr>
              <w:rPr>
                <w:rFonts w:ascii="Garamond" w:hAnsi="Garamond"/>
                <w:b/>
                <w:bCs/>
                <w:sz w:val="21"/>
                <w:szCs w:val="21"/>
              </w:rPr>
            </w:pPr>
            <w:r>
              <w:rPr>
                <w:rFonts w:ascii="Garamond" w:hAnsi="Garamond"/>
                <w:b/>
                <w:bCs/>
                <w:sz w:val="21"/>
                <w:szCs w:val="21"/>
              </w:rPr>
              <w:t>7</w:t>
            </w:r>
            <w:r w:rsidR="00A46BC4">
              <w:rPr>
                <w:rFonts w:ascii="Garamond" w:hAnsi="Garamond"/>
                <w:b/>
                <w:bCs/>
                <w:sz w:val="21"/>
                <w:szCs w:val="21"/>
              </w:rPr>
              <w:t>. Apliecinājumi</w:t>
            </w:r>
          </w:p>
        </w:tc>
        <w:tc>
          <w:tcPr>
            <w:tcW w:w="5838" w:type="dxa"/>
            <w:shd w:val="clear" w:color="auto" w:fill="C1BEE2" w:themeFill="accent4" w:themeFillTint="66"/>
          </w:tcPr>
          <w:p w14:paraId="4560D083" w14:textId="77777777" w:rsidR="00A46BC4" w:rsidRDefault="00A46BC4" w:rsidP="009E0262">
            <w:pPr>
              <w:jc w:val="center"/>
              <w:rPr>
                <w:rFonts w:ascii="Garamond" w:hAnsi="Garamond"/>
                <w:b/>
                <w:bCs/>
                <w:sz w:val="21"/>
                <w:szCs w:val="21"/>
              </w:rPr>
            </w:pPr>
          </w:p>
        </w:tc>
      </w:tr>
      <w:tr w:rsidR="0015298D" w:rsidRPr="006B49FE" w14:paraId="2EB9AC0F" w14:textId="77777777" w:rsidTr="00243EF9">
        <w:tc>
          <w:tcPr>
            <w:tcW w:w="10343" w:type="dxa"/>
            <w:gridSpan w:val="2"/>
            <w:shd w:val="clear" w:color="auto" w:fill="auto"/>
          </w:tcPr>
          <w:p w14:paraId="31D0B4ED" w14:textId="2010FC0D" w:rsidR="0015298D" w:rsidRPr="0015298D" w:rsidRDefault="0015298D" w:rsidP="0015298D">
            <w:pPr>
              <w:jc w:val="both"/>
              <w:rPr>
                <w:rFonts w:ascii="Garamond" w:hAnsi="Garamond"/>
                <w:sz w:val="21"/>
                <w:szCs w:val="21"/>
              </w:rPr>
            </w:pPr>
            <w:r>
              <w:rPr>
                <w:rFonts w:ascii="Garamond" w:hAnsi="Garamond"/>
                <w:sz w:val="21"/>
                <w:szCs w:val="21"/>
              </w:rPr>
              <w:t>Puses apliecina, ka pirms šī līguma parakstīšanas Aizdevējs ir izsniedzis aizņēmējam</w:t>
            </w:r>
            <w:r w:rsidR="00AF5FBC">
              <w:rPr>
                <w:rFonts w:ascii="Garamond" w:hAnsi="Garamond"/>
                <w:sz w:val="21"/>
                <w:szCs w:val="21"/>
              </w:rPr>
              <w:t xml:space="preserve"> </w:t>
            </w:r>
            <w:proofErr w:type="spellStart"/>
            <w:r w:rsidR="00016E12">
              <w:rPr>
                <w:rFonts w:ascii="Garamond" w:hAnsi="Garamond"/>
                <w:sz w:val="21"/>
                <w:szCs w:val="21"/>
              </w:rPr>
              <w:t>Aizņēmējam</w:t>
            </w:r>
            <w:proofErr w:type="spellEnd"/>
            <w:r w:rsidR="00016E12">
              <w:rPr>
                <w:rFonts w:ascii="Garamond" w:hAnsi="Garamond"/>
                <w:sz w:val="21"/>
                <w:szCs w:val="21"/>
              </w:rPr>
              <w:t xml:space="preserve"> </w:t>
            </w:r>
            <w:proofErr w:type="spellStart"/>
            <w:r w:rsidR="00016E12" w:rsidRPr="00016E12">
              <w:rPr>
                <w:rFonts w:ascii="Garamond" w:hAnsi="Garamond"/>
                <w:sz w:val="21"/>
                <w:szCs w:val="21"/>
              </w:rPr>
              <w:t>pirmslīguma</w:t>
            </w:r>
            <w:proofErr w:type="spellEnd"/>
            <w:r w:rsidR="00016E12" w:rsidRPr="00016E12">
              <w:rPr>
                <w:rFonts w:ascii="Garamond" w:hAnsi="Garamond"/>
                <w:sz w:val="21"/>
                <w:szCs w:val="21"/>
              </w:rPr>
              <w:t xml:space="preserve"> informācijas veidlapu par šī Aizdevuma līguma noteikumiem (Eiropas </w:t>
            </w:r>
            <w:proofErr w:type="spellStart"/>
            <w:r w:rsidR="00016E12" w:rsidRPr="00016E12">
              <w:rPr>
                <w:rFonts w:ascii="Garamond" w:hAnsi="Garamond"/>
                <w:sz w:val="21"/>
                <w:szCs w:val="21"/>
              </w:rPr>
              <w:t>standartinformācija</w:t>
            </w:r>
            <w:proofErr w:type="spellEnd"/>
            <w:r w:rsidR="00016E12" w:rsidRPr="00016E12">
              <w:rPr>
                <w:rFonts w:ascii="Garamond" w:hAnsi="Garamond"/>
                <w:sz w:val="21"/>
                <w:szCs w:val="21"/>
              </w:rPr>
              <w:t xml:space="preserve"> kreditēšanas līgumiem nekustamā īpašuma iegādei vai kreditēšanas līgumiem, kuru atmaksa nodrošināta ar nekustamā īpašuma hipotēku). Aizņēmējs ar šo apliecina, ka Aizņēmējam bija iespēja savlaicīgi saņemt minēto veidlapu un iepazīties ar tajā norādīto informāciju.</w:t>
            </w:r>
          </w:p>
        </w:tc>
      </w:tr>
    </w:tbl>
    <w:p w14:paraId="24F71F80" w14:textId="09DFC28E" w:rsidR="009E0262" w:rsidRDefault="009E0262" w:rsidP="009E0262">
      <w:pPr>
        <w:jc w:val="center"/>
        <w:rPr>
          <w:rFonts w:ascii="Garamond" w:hAnsi="Garamond"/>
          <w:b/>
          <w:bCs/>
          <w:sz w:val="21"/>
          <w:szCs w:val="21"/>
        </w:rPr>
      </w:pPr>
    </w:p>
    <w:p w14:paraId="6837834C" w14:textId="34B4DFEA" w:rsidR="000A3807" w:rsidRDefault="000A3807" w:rsidP="009E0262">
      <w:pPr>
        <w:jc w:val="center"/>
        <w:rPr>
          <w:rFonts w:ascii="Garamond" w:hAnsi="Garamond"/>
          <w:b/>
          <w:bCs/>
          <w:sz w:val="21"/>
          <w:szCs w:val="21"/>
        </w:rPr>
      </w:pPr>
    </w:p>
    <w:p w14:paraId="19FEDDAA" w14:textId="618A8B70" w:rsidR="000A3807" w:rsidRDefault="000A3807" w:rsidP="009E0262">
      <w:pPr>
        <w:jc w:val="center"/>
        <w:rPr>
          <w:rFonts w:ascii="Garamond" w:hAnsi="Garamond"/>
          <w:b/>
          <w:bCs/>
          <w:sz w:val="21"/>
          <w:szCs w:val="21"/>
        </w:rPr>
      </w:pPr>
    </w:p>
    <w:p w14:paraId="1B1428DF" w14:textId="6F70BD0A" w:rsidR="000A3807" w:rsidRDefault="000A3807" w:rsidP="009E0262">
      <w:pPr>
        <w:jc w:val="center"/>
        <w:rPr>
          <w:rFonts w:ascii="Garamond" w:hAnsi="Garamond"/>
          <w:b/>
          <w:bCs/>
          <w:sz w:val="21"/>
          <w:szCs w:val="21"/>
        </w:rPr>
      </w:pPr>
    </w:p>
    <w:p w14:paraId="3A7E1708" w14:textId="23B6845A" w:rsidR="00BA229A" w:rsidRDefault="00470AF6" w:rsidP="000A3807">
      <w:pPr>
        <w:jc w:val="both"/>
        <w:rPr>
          <w:rFonts w:ascii="Garamond" w:hAnsi="Garamond"/>
          <w:b/>
          <w:bCs/>
          <w:sz w:val="21"/>
          <w:szCs w:val="21"/>
        </w:rPr>
      </w:pPr>
      <w:r>
        <w:rPr>
          <w:rFonts w:ascii="Garamond" w:hAnsi="Garamond"/>
          <w:b/>
          <w:bCs/>
          <w:sz w:val="21"/>
          <w:szCs w:val="21"/>
        </w:rPr>
        <w:t>Datu aizsardzība?</w:t>
      </w:r>
    </w:p>
    <w:p w14:paraId="16B7178D" w14:textId="090F4655" w:rsidR="00016E12" w:rsidRDefault="00016E12" w:rsidP="000A3807">
      <w:pPr>
        <w:jc w:val="both"/>
        <w:rPr>
          <w:rFonts w:ascii="Garamond" w:hAnsi="Garamond"/>
          <w:b/>
          <w:bCs/>
          <w:sz w:val="21"/>
          <w:szCs w:val="21"/>
        </w:rPr>
      </w:pPr>
    </w:p>
    <w:p w14:paraId="2A09D0A5" w14:textId="55961265" w:rsidR="00016E12" w:rsidRDefault="00016E12" w:rsidP="000A3807">
      <w:pPr>
        <w:jc w:val="both"/>
        <w:rPr>
          <w:rFonts w:ascii="Garamond" w:hAnsi="Garamond"/>
          <w:b/>
          <w:bCs/>
          <w:sz w:val="21"/>
          <w:szCs w:val="21"/>
        </w:rPr>
      </w:pPr>
    </w:p>
    <w:p w14:paraId="794C9F54" w14:textId="0B895646" w:rsidR="00016E12" w:rsidRDefault="00016E12" w:rsidP="000A3807">
      <w:pPr>
        <w:jc w:val="both"/>
        <w:rPr>
          <w:rFonts w:ascii="Garamond" w:hAnsi="Garamond"/>
          <w:b/>
          <w:bCs/>
          <w:sz w:val="21"/>
          <w:szCs w:val="21"/>
        </w:rPr>
      </w:pPr>
    </w:p>
    <w:p w14:paraId="2EBF7F8A" w14:textId="038CAF3F" w:rsidR="00016E12" w:rsidRDefault="00016E12" w:rsidP="000A3807">
      <w:pPr>
        <w:jc w:val="both"/>
        <w:rPr>
          <w:rFonts w:ascii="Garamond" w:hAnsi="Garamond"/>
          <w:b/>
          <w:bCs/>
          <w:sz w:val="21"/>
          <w:szCs w:val="21"/>
        </w:rPr>
      </w:pPr>
    </w:p>
    <w:p w14:paraId="472BBCC2" w14:textId="73F53325" w:rsidR="00016E12" w:rsidRDefault="00016E12" w:rsidP="000A3807">
      <w:pPr>
        <w:jc w:val="both"/>
        <w:rPr>
          <w:rFonts w:ascii="Garamond" w:hAnsi="Garamond"/>
          <w:b/>
          <w:bCs/>
          <w:sz w:val="21"/>
          <w:szCs w:val="21"/>
        </w:rPr>
      </w:pPr>
    </w:p>
    <w:p w14:paraId="20B7F606" w14:textId="4C660717" w:rsidR="00016E12" w:rsidRDefault="00016E12" w:rsidP="000A3807">
      <w:pPr>
        <w:jc w:val="both"/>
        <w:rPr>
          <w:rFonts w:ascii="Garamond" w:hAnsi="Garamond"/>
          <w:b/>
          <w:bCs/>
          <w:sz w:val="21"/>
          <w:szCs w:val="21"/>
        </w:rPr>
      </w:pPr>
    </w:p>
    <w:p w14:paraId="012ADF11" w14:textId="77777777" w:rsidR="00016E12" w:rsidRDefault="00016E12" w:rsidP="000A3807">
      <w:pPr>
        <w:jc w:val="both"/>
        <w:rPr>
          <w:rFonts w:ascii="Garamond" w:hAnsi="Garamond"/>
          <w:b/>
          <w:bCs/>
          <w:sz w:val="21"/>
          <w:szCs w:val="21"/>
        </w:rPr>
      </w:pPr>
    </w:p>
    <w:p w14:paraId="30D909A4" w14:textId="11539652" w:rsidR="00BA229A" w:rsidRDefault="00BA229A" w:rsidP="000A3807">
      <w:pPr>
        <w:jc w:val="both"/>
        <w:rPr>
          <w:rFonts w:ascii="Garamond" w:hAnsi="Garamond"/>
          <w:b/>
          <w:bCs/>
          <w:sz w:val="21"/>
          <w:szCs w:val="21"/>
        </w:rPr>
      </w:pPr>
    </w:p>
    <w:p w14:paraId="4EBA950A" w14:textId="66F484E3" w:rsidR="00BA229A" w:rsidRDefault="00BA229A" w:rsidP="000A3807">
      <w:pPr>
        <w:jc w:val="both"/>
        <w:rPr>
          <w:rFonts w:ascii="Garamond" w:hAnsi="Garamond"/>
          <w:b/>
          <w:bCs/>
          <w:sz w:val="21"/>
          <w:szCs w:val="21"/>
        </w:rPr>
      </w:pPr>
    </w:p>
    <w:p w14:paraId="4D9AD3A7" w14:textId="47B689AE" w:rsidR="00BA229A" w:rsidRDefault="00BA229A" w:rsidP="000A3807">
      <w:pPr>
        <w:jc w:val="both"/>
        <w:rPr>
          <w:rFonts w:ascii="Garamond" w:hAnsi="Garamond"/>
          <w:b/>
          <w:bCs/>
          <w:sz w:val="21"/>
          <w:szCs w:val="21"/>
        </w:rPr>
      </w:pPr>
    </w:p>
    <w:p w14:paraId="4C7B3100" w14:textId="0489ABF6" w:rsidR="00BA229A" w:rsidRDefault="00BA229A" w:rsidP="000A3807">
      <w:pPr>
        <w:jc w:val="both"/>
        <w:rPr>
          <w:rFonts w:ascii="Garamond" w:hAnsi="Garamond"/>
          <w:b/>
          <w:bCs/>
          <w:sz w:val="21"/>
          <w:szCs w:val="21"/>
        </w:rPr>
      </w:pPr>
    </w:p>
    <w:p w14:paraId="3096AD13" w14:textId="77777777" w:rsidR="00EF0142" w:rsidRDefault="00EF0142" w:rsidP="000A3807">
      <w:pPr>
        <w:jc w:val="both"/>
        <w:rPr>
          <w:rFonts w:ascii="Garamond" w:hAnsi="Garamond"/>
          <w:b/>
          <w:bCs/>
          <w:sz w:val="21"/>
          <w:szCs w:val="21"/>
        </w:rPr>
      </w:pPr>
      <w:bookmarkStart w:id="0" w:name="_GoBack"/>
      <w:bookmarkEnd w:id="0"/>
    </w:p>
    <w:p w14:paraId="5901D8BF" w14:textId="36E4EB88" w:rsidR="00BA229A" w:rsidRDefault="00BA229A" w:rsidP="000A3807">
      <w:pPr>
        <w:jc w:val="both"/>
        <w:rPr>
          <w:rFonts w:ascii="Garamond" w:hAnsi="Garamond"/>
          <w:b/>
          <w:bCs/>
          <w:sz w:val="21"/>
          <w:szCs w:val="21"/>
        </w:rPr>
      </w:pPr>
    </w:p>
    <w:p w14:paraId="55417252" w14:textId="62687C8F" w:rsidR="00BA229A" w:rsidRDefault="00BA229A" w:rsidP="00BA229A">
      <w:pPr>
        <w:jc w:val="center"/>
        <w:rPr>
          <w:rFonts w:ascii="Garamond" w:hAnsi="Garamond"/>
          <w:b/>
          <w:bCs/>
          <w:sz w:val="21"/>
          <w:szCs w:val="21"/>
        </w:rPr>
      </w:pPr>
      <w:r>
        <w:rPr>
          <w:rFonts w:ascii="Garamond" w:hAnsi="Garamond"/>
          <w:b/>
          <w:bCs/>
          <w:sz w:val="21"/>
          <w:szCs w:val="21"/>
        </w:rPr>
        <w:lastRenderedPageBreak/>
        <w:t>VISPĀRĪGIE LĪGUMA NOTEIKUMI</w:t>
      </w:r>
    </w:p>
    <w:p w14:paraId="5D7F65B2" w14:textId="7B6D3F24" w:rsidR="00BA229A" w:rsidRDefault="00BA229A" w:rsidP="00BA229A">
      <w:pPr>
        <w:jc w:val="center"/>
        <w:rPr>
          <w:rFonts w:ascii="Garamond" w:hAnsi="Garamond"/>
          <w:b/>
          <w:bCs/>
          <w:sz w:val="21"/>
          <w:szCs w:val="21"/>
        </w:rPr>
      </w:pPr>
    </w:p>
    <w:p w14:paraId="291C5458" w14:textId="471A7C1E" w:rsidR="00BA229A" w:rsidRPr="00BA229A" w:rsidRDefault="00BA229A" w:rsidP="00BA229A">
      <w:pPr>
        <w:pStyle w:val="ListParagraph"/>
        <w:numPr>
          <w:ilvl w:val="0"/>
          <w:numId w:val="2"/>
        </w:numPr>
        <w:jc w:val="both"/>
        <w:rPr>
          <w:rFonts w:ascii="Garamond" w:hAnsi="Garamond"/>
          <w:sz w:val="21"/>
          <w:szCs w:val="21"/>
        </w:rPr>
      </w:pPr>
      <w:r>
        <w:rPr>
          <w:rFonts w:ascii="Garamond" w:hAnsi="Garamond"/>
          <w:b/>
          <w:bCs/>
          <w:sz w:val="21"/>
          <w:szCs w:val="21"/>
        </w:rPr>
        <w:t>Definīcijas</w:t>
      </w:r>
    </w:p>
    <w:p w14:paraId="5E187093" w14:textId="17E6AB83" w:rsidR="00BA229A" w:rsidRDefault="00BA229A" w:rsidP="00BA229A">
      <w:pPr>
        <w:pStyle w:val="ListParagraph"/>
        <w:numPr>
          <w:ilvl w:val="1"/>
          <w:numId w:val="2"/>
        </w:numPr>
        <w:jc w:val="both"/>
        <w:rPr>
          <w:rFonts w:ascii="Garamond" w:hAnsi="Garamond"/>
          <w:sz w:val="21"/>
          <w:szCs w:val="21"/>
        </w:rPr>
      </w:pPr>
      <w:r>
        <w:rPr>
          <w:rFonts w:ascii="Garamond" w:hAnsi="Garamond"/>
          <w:b/>
          <w:bCs/>
          <w:sz w:val="21"/>
          <w:szCs w:val="21"/>
        </w:rPr>
        <w:t xml:space="preserve">Aizdevums - </w:t>
      </w:r>
      <w:r w:rsidR="000920E0">
        <w:rPr>
          <w:rFonts w:ascii="Garamond" w:hAnsi="Garamond"/>
          <w:sz w:val="21"/>
          <w:szCs w:val="21"/>
        </w:rPr>
        <w:t>saņemtā un neatmaksātā Aizdevuma summa;</w:t>
      </w:r>
    </w:p>
    <w:p w14:paraId="074E7EB6" w14:textId="62A42592" w:rsidR="000A44C0" w:rsidRDefault="000A44C0" w:rsidP="00BA229A">
      <w:pPr>
        <w:pStyle w:val="ListParagraph"/>
        <w:numPr>
          <w:ilvl w:val="1"/>
          <w:numId w:val="2"/>
        </w:numPr>
        <w:jc w:val="both"/>
        <w:rPr>
          <w:rFonts w:ascii="Garamond" w:hAnsi="Garamond"/>
          <w:sz w:val="21"/>
          <w:szCs w:val="21"/>
        </w:rPr>
      </w:pPr>
      <w:r>
        <w:rPr>
          <w:rFonts w:ascii="Garamond" w:hAnsi="Garamond"/>
          <w:b/>
          <w:bCs/>
          <w:sz w:val="21"/>
          <w:szCs w:val="21"/>
        </w:rPr>
        <w:t xml:space="preserve">Gada procentu likme - </w:t>
      </w:r>
      <w:r>
        <w:rPr>
          <w:rFonts w:ascii="Garamond" w:hAnsi="Garamond"/>
          <w:sz w:val="21"/>
          <w:szCs w:val="21"/>
        </w:rPr>
        <w:t>Aizdevuma kopējās izmaksas Aizņēmējam, kas izteiktas gada procentos no kopējās Aizdevuma summas</w:t>
      </w:r>
      <w:r w:rsidR="00856DCF">
        <w:rPr>
          <w:rFonts w:ascii="Garamond" w:hAnsi="Garamond"/>
          <w:sz w:val="21"/>
          <w:szCs w:val="21"/>
        </w:rPr>
        <w:t>;</w:t>
      </w:r>
    </w:p>
    <w:p w14:paraId="4670C5E4" w14:textId="761995EB" w:rsidR="000920E0" w:rsidRPr="000920E0" w:rsidRDefault="000920E0" w:rsidP="00BA229A">
      <w:pPr>
        <w:pStyle w:val="ListParagraph"/>
        <w:numPr>
          <w:ilvl w:val="1"/>
          <w:numId w:val="2"/>
        </w:numPr>
        <w:jc w:val="both"/>
        <w:rPr>
          <w:rFonts w:ascii="Garamond" w:hAnsi="Garamond"/>
          <w:sz w:val="21"/>
          <w:szCs w:val="21"/>
        </w:rPr>
      </w:pPr>
      <w:r>
        <w:rPr>
          <w:rFonts w:ascii="Garamond" w:hAnsi="Garamond"/>
          <w:b/>
          <w:bCs/>
          <w:sz w:val="21"/>
          <w:szCs w:val="21"/>
        </w:rPr>
        <w:t xml:space="preserve">Grafiks - </w:t>
      </w:r>
      <w:r>
        <w:rPr>
          <w:rFonts w:ascii="Garamond" w:hAnsi="Garamond"/>
          <w:sz w:val="21"/>
          <w:szCs w:val="21"/>
        </w:rPr>
        <w:t>Aizdevuma atmaksas un Procentu maksājumu grafiks;</w:t>
      </w:r>
    </w:p>
    <w:p w14:paraId="1CED45EA" w14:textId="42515D30" w:rsidR="000920E0" w:rsidRDefault="000920E0" w:rsidP="00BA229A">
      <w:pPr>
        <w:pStyle w:val="ListParagraph"/>
        <w:numPr>
          <w:ilvl w:val="1"/>
          <w:numId w:val="2"/>
        </w:numPr>
        <w:jc w:val="both"/>
        <w:rPr>
          <w:rFonts w:ascii="Garamond" w:hAnsi="Garamond"/>
          <w:sz w:val="21"/>
          <w:szCs w:val="21"/>
        </w:rPr>
      </w:pPr>
      <w:r>
        <w:rPr>
          <w:rFonts w:ascii="Garamond" w:hAnsi="Garamond"/>
          <w:b/>
          <w:bCs/>
          <w:sz w:val="21"/>
          <w:szCs w:val="21"/>
        </w:rPr>
        <w:t xml:space="preserve">Līdzēji - </w:t>
      </w:r>
      <w:r>
        <w:rPr>
          <w:rFonts w:ascii="Garamond" w:hAnsi="Garamond"/>
          <w:sz w:val="21"/>
          <w:szCs w:val="21"/>
        </w:rPr>
        <w:t>Aizdevējs un Aizņēmējs;</w:t>
      </w:r>
    </w:p>
    <w:p w14:paraId="6C151A5C" w14:textId="4AF10EE3" w:rsidR="000920E0" w:rsidRPr="000920E0" w:rsidRDefault="000920E0" w:rsidP="00BA229A">
      <w:pPr>
        <w:pStyle w:val="ListParagraph"/>
        <w:numPr>
          <w:ilvl w:val="1"/>
          <w:numId w:val="2"/>
        </w:numPr>
        <w:jc w:val="both"/>
        <w:rPr>
          <w:rFonts w:ascii="Garamond" w:hAnsi="Garamond"/>
          <w:sz w:val="21"/>
          <w:szCs w:val="21"/>
        </w:rPr>
      </w:pPr>
      <w:r w:rsidRPr="000920E0">
        <w:rPr>
          <w:rFonts w:ascii="Garamond" w:hAnsi="Garamond"/>
          <w:b/>
          <w:bCs/>
          <w:sz w:val="21"/>
          <w:szCs w:val="21"/>
        </w:rPr>
        <w:t xml:space="preserve">Līdzēju adreses - </w:t>
      </w:r>
      <w:r w:rsidRPr="000920E0">
        <w:rPr>
          <w:rFonts w:ascii="Garamond" w:hAnsi="Garamond"/>
          <w:sz w:val="21"/>
          <w:szCs w:val="21"/>
        </w:rPr>
        <w:t>Aizdevēja juridiskā adrese un Speciālajos noteikumos minētā Aizņēmēja adrese;</w:t>
      </w:r>
    </w:p>
    <w:p w14:paraId="4F7624ED" w14:textId="5D506E21" w:rsidR="000920E0" w:rsidRPr="000920E0" w:rsidRDefault="000920E0" w:rsidP="00BA229A">
      <w:pPr>
        <w:pStyle w:val="ListParagraph"/>
        <w:numPr>
          <w:ilvl w:val="1"/>
          <w:numId w:val="2"/>
        </w:numPr>
        <w:jc w:val="both"/>
        <w:rPr>
          <w:rFonts w:ascii="Garamond" w:hAnsi="Garamond"/>
          <w:sz w:val="21"/>
          <w:szCs w:val="21"/>
        </w:rPr>
      </w:pPr>
      <w:r>
        <w:rPr>
          <w:rFonts w:ascii="Garamond" w:hAnsi="Garamond"/>
          <w:b/>
          <w:bCs/>
          <w:sz w:val="21"/>
          <w:szCs w:val="21"/>
        </w:rPr>
        <w:t>Līgumsods -</w:t>
      </w:r>
      <w:r w:rsidRPr="000920E0">
        <w:rPr>
          <w:rFonts w:ascii="Garamond" w:hAnsi="Garamond"/>
          <w:sz w:val="21"/>
          <w:szCs w:val="21"/>
        </w:rPr>
        <w:t xml:space="preserve"> maksājums par ikmēneša aizdevuma atmaksas datuma kavējumu</w:t>
      </w:r>
      <w:r>
        <w:rPr>
          <w:rFonts w:ascii="Garamond" w:hAnsi="Garamond"/>
          <w:sz w:val="21"/>
          <w:szCs w:val="21"/>
        </w:rPr>
        <w:t>;</w:t>
      </w:r>
    </w:p>
    <w:p w14:paraId="029BA783" w14:textId="66C93153" w:rsidR="000920E0" w:rsidRDefault="000920E0" w:rsidP="00BA229A">
      <w:pPr>
        <w:pStyle w:val="ListParagraph"/>
        <w:numPr>
          <w:ilvl w:val="1"/>
          <w:numId w:val="2"/>
        </w:numPr>
        <w:jc w:val="both"/>
        <w:rPr>
          <w:rFonts w:ascii="Garamond" w:hAnsi="Garamond"/>
          <w:sz w:val="21"/>
          <w:szCs w:val="21"/>
        </w:rPr>
      </w:pPr>
      <w:r>
        <w:rPr>
          <w:rFonts w:ascii="Garamond" w:hAnsi="Garamond"/>
          <w:b/>
          <w:bCs/>
          <w:sz w:val="21"/>
          <w:szCs w:val="21"/>
        </w:rPr>
        <w:t xml:space="preserve">Procenti - </w:t>
      </w:r>
      <w:r>
        <w:rPr>
          <w:rFonts w:ascii="Garamond" w:hAnsi="Garamond"/>
          <w:sz w:val="21"/>
          <w:szCs w:val="21"/>
        </w:rPr>
        <w:t>atlīdzība par izsniegtā Aizdevuma lietošanu;</w:t>
      </w:r>
    </w:p>
    <w:p w14:paraId="7841D41B" w14:textId="77777777" w:rsidR="00884866" w:rsidRDefault="00C36121" w:rsidP="00BA229A">
      <w:pPr>
        <w:pStyle w:val="ListParagraph"/>
        <w:numPr>
          <w:ilvl w:val="1"/>
          <w:numId w:val="2"/>
        </w:numPr>
        <w:jc w:val="both"/>
        <w:rPr>
          <w:rFonts w:ascii="Garamond" w:hAnsi="Garamond"/>
          <w:sz w:val="21"/>
          <w:szCs w:val="21"/>
        </w:rPr>
      </w:pPr>
      <w:r>
        <w:rPr>
          <w:rFonts w:ascii="Garamond" w:hAnsi="Garamond"/>
          <w:b/>
          <w:bCs/>
          <w:sz w:val="21"/>
          <w:szCs w:val="21"/>
        </w:rPr>
        <w:t xml:space="preserve">Nokavējuma procenti - </w:t>
      </w:r>
      <w:r>
        <w:rPr>
          <w:rFonts w:ascii="Garamond" w:hAnsi="Garamond"/>
          <w:sz w:val="21"/>
          <w:szCs w:val="21"/>
        </w:rPr>
        <w:t>samaksa par neatmaksātās aizdevuma summas izmantošanu pēc grafikā noteiktā maksājuma datuma;</w:t>
      </w:r>
    </w:p>
    <w:p w14:paraId="7A4ED02A" w14:textId="77777777" w:rsidR="00884866" w:rsidRPr="00884866" w:rsidRDefault="00884866" w:rsidP="00884866">
      <w:pPr>
        <w:pStyle w:val="ListParagraph"/>
        <w:numPr>
          <w:ilvl w:val="0"/>
          <w:numId w:val="2"/>
        </w:numPr>
        <w:jc w:val="both"/>
        <w:rPr>
          <w:rFonts w:ascii="Garamond" w:hAnsi="Garamond"/>
          <w:sz w:val="21"/>
          <w:szCs w:val="21"/>
        </w:rPr>
      </w:pPr>
      <w:r>
        <w:rPr>
          <w:rFonts w:ascii="Garamond" w:hAnsi="Garamond"/>
          <w:b/>
          <w:bCs/>
          <w:sz w:val="21"/>
          <w:szCs w:val="21"/>
        </w:rPr>
        <w:t>Aizdevuma izsniegšana</w:t>
      </w:r>
    </w:p>
    <w:p w14:paraId="3A033994" w14:textId="317EF48F" w:rsidR="000920E0" w:rsidRDefault="00C36121" w:rsidP="00884866">
      <w:pPr>
        <w:pStyle w:val="ListParagraph"/>
        <w:numPr>
          <w:ilvl w:val="1"/>
          <w:numId w:val="2"/>
        </w:numPr>
        <w:jc w:val="both"/>
        <w:rPr>
          <w:rFonts w:ascii="Garamond" w:hAnsi="Garamond"/>
          <w:sz w:val="21"/>
          <w:szCs w:val="21"/>
        </w:rPr>
      </w:pPr>
      <w:r w:rsidRPr="00884866">
        <w:rPr>
          <w:rFonts w:ascii="Garamond" w:hAnsi="Garamond"/>
          <w:sz w:val="21"/>
          <w:szCs w:val="21"/>
        </w:rPr>
        <w:t xml:space="preserve"> </w:t>
      </w:r>
      <w:r w:rsidR="00884866">
        <w:rPr>
          <w:rFonts w:ascii="Garamond" w:hAnsi="Garamond"/>
          <w:sz w:val="21"/>
          <w:szCs w:val="21"/>
        </w:rPr>
        <w:t>Aizdevējs izsniedz un Aizņēmējs pieņem Aizdevumu saskaņā ar šī Līguma noteikumiem.</w:t>
      </w:r>
    </w:p>
    <w:p w14:paraId="6E78DB3A" w14:textId="6D041146" w:rsidR="00884866" w:rsidRDefault="00884866" w:rsidP="00884866">
      <w:pPr>
        <w:pStyle w:val="ListParagraph"/>
        <w:numPr>
          <w:ilvl w:val="1"/>
          <w:numId w:val="2"/>
        </w:numPr>
        <w:jc w:val="both"/>
        <w:rPr>
          <w:rFonts w:ascii="Garamond" w:hAnsi="Garamond"/>
          <w:sz w:val="21"/>
          <w:szCs w:val="21"/>
        </w:rPr>
      </w:pPr>
      <w:r>
        <w:rPr>
          <w:rFonts w:ascii="Garamond" w:hAnsi="Garamond"/>
          <w:sz w:val="21"/>
          <w:szCs w:val="21"/>
        </w:rPr>
        <w:t xml:space="preserve">Aizdevējs izsniedz Aizdevumu, ieskaitot to Speciālajos līguma noteikumos norādītajā Aizņēmēja norēķina kontā. </w:t>
      </w:r>
    </w:p>
    <w:p w14:paraId="72B217B0" w14:textId="024ACC62" w:rsidR="00884866" w:rsidRDefault="00884866" w:rsidP="00884866">
      <w:pPr>
        <w:pStyle w:val="ListParagraph"/>
        <w:numPr>
          <w:ilvl w:val="1"/>
          <w:numId w:val="2"/>
        </w:numPr>
        <w:jc w:val="both"/>
        <w:rPr>
          <w:rFonts w:ascii="Garamond" w:hAnsi="Garamond"/>
          <w:sz w:val="21"/>
          <w:szCs w:val="21"/>
        </w:rPr>
      </w:pPr>
      <w:r>
        <w:rPr>
          <w:rFonts w:ascii="Garamond" w:hAnsi="Garamond"/>
          <w:sz w:val="21"/>
          <w:szCs w:val="21"/>
        </w:rPr>
        <w:t xml:space="preserve">Ja aizņēmējs nepilda Aizdevuma līgumā noteiktās saistības, Aizdevējam ir tiesības pārtraukt Aizdevuma vai tā daļas izsniegšanu. </w:t>
      </w:r>
    </w:p>
    <w:p w14:paraId="0A8F88AC" w14:textId="21507F22" w:rsidR="00884866" w:rsidRPr="00884866" w:rsidRDefault="00884866" w:rsidP="00884866">
      <w:pPr>
        <w:pStyle w:val="ListParagraph"/>
        <w:numPr>
          <w:ilvl w:val="0"/>
          <w:numId w:val="2"/>
        </w:numPr>
        <w:jc w:val="both"/>
        <w:rPr>
          <w:rFonts w:ascii="Garamond" w:hAnsi="Garamond"/>
          <w:sz w:val="21"/>
          <w:szCs w:val="21"/>
        </w:rPr>
      </w:pPr>
      <w:r>
        <w:rPr>
          <w:rFonts w:ascii="Garamond" w:hAnsi="Garamond"/>
          <w:b/>
          <w:bCs/>
          <w:sz w:val="21"/>
          <w:szCs w:val="21"/>
        </w:rPr>
        <w:t>Procenti</w:t>
      </w:r>
    </w:p>
    <w:p w14:paraId="282A07B5" w14:textId="72AD6B23" w:rsidR="00884866" w:rsidRDefault="00884866" w:rsidP="00884866">
      <w:pPr>
        <w:pStyle w:val="ListParagraph"/>
        <w:numPr>
          <w:ilvl w:val="1"/>
          <w:numId w:val="2"/>
        </w:numPr>
        <w:jc w:val="both"/>
        <w:rPr>
          <w:rFonts w:ascii="Garamond" w:hAnsi="Garamond"/>
          <w:sz w:val="21"/>
          <w:szCs w:val="21"/>
        </w:rPr>
      </w:pPr>
      <w:r>
        <w:rPr>
          <w:rFonts w:ascii="Garamond" w:hAnsi="Garamond"/>
          <w:sz w:val="21"/>
          <w:szCs w:val="21"/>
        </w:rPr>
        <w:t xml:space="preserve">Aizņēmējam jāmaksā Aizdevējam </w:t>
      </w:r>
      <w:r w:rsidR="00965D54">
        <w:rPr>
          <w:rFonts w:ascii="Garamond" w:hAnsi="Garamond"/>
          <w:sz w:val="21"/>
          <w:szCs w:val="21"/>
        </w:rPr>
        <w:t>Procentus saskaņā ar Speciālajos noteikumos noteikto Procentu likmi</w:t>
      </w:r>
      <w:r w:rsidR="00CF6107">
        <w:rPr>
          <w:rFonts w:ascii="Garamond" w:hAnsi="Garamond"/>
          <w:sz w:val="21"/>
          <w:szCs w:val="21"/>
        </w:rPr>
        <w:t xml:space="preserve"> un Grafiku</w:t>
      </w:r>
      <w:r w:rsidR="00965D54">
        <w:rPr>
          <w:rFonts w:ascii="Garamond" w:hAnsi="Garamond"/>
          <w:sz w:val="21"/>
          <w:szCs w:val="21"/>
        </w:rPr>
        <w:t>.</w:t>
      </w:r>
    </w:p>
    <w:p w14:paraId="52F9581F" w14:textId="2B70813C" w:rsidR="00965D54" w:rsidRDefault="00965D54" w:rsidP="00884866">
      <w:pPr>
        <w:pStyle w:val="ListParagraph"/>
        <w:numPr>
          <w:ilvl w:val="1"/>
          <w:numId w:val="2"/>
        </w:numPr>
        <w:jc w:val="both"/>
        <w:rPr>
          <w:rFonts w:ascii="Garamond" w:hAnsi="Garamond"/>
          <w:sz w:val="21"/>
          <w:szCs w:val="21"/>
        </w:rPr>
      </w:pPr>
      <w:r>
        <w:rPr>
          <w:rFonts w:ascii="Garamond" w:hAnsi="Garamond"/>
          <w:sz w:val="21"/>
          <w:szCs w:val="21"/>
        </w:rPr>
        <w:t xml:space="preserve">Procenti tiek aprēķināti, pamatojoties uz Procentu likmi un pieņemot, ka gadā ir 360 dienas. </w:t>
      </w:r>
    </w:p>
    <w:p w14:paraId="36944319" w14:textId="25C5F82F" w:rsidR="00CF6107" w:rsidRPr="00461FBC" w:rsidRDefault="00965D54" w:rsidP="000A3807">
      <w:pPr>
        <w:pStyle w:val="ListParagraph"/>
        <w:numPr>
          <w:ilvl w:val="1"/>
          <w:numId w:val="2"/>
        </w:numPr>
        <w:jc w:val="both"/>
        <w:rPr>
          <w:rFonts w:ascii="Garamond" w:hAnsi="Garamond"/>
          <w:b/>
          <w:bCs/>
          <w:sz w:val="21"/>
          <w:szCs w:val="21"/>
        </w:rPr>
      </w:pPr>
      <w:r w:rsidRPr="00CF6107">
        <w:rPr>
          <w:rFonts w:ascii="Garamond" w:hAnsi="Garamond"/>
          <w:sz w:val="21"/>
          <w:szCs w:val="21"/>
        </w:rPr>
        <w:t xml:space="preserve">Procenti tiek </w:t>
      </w:r>
      <w:r w:rsidR="00CF6107">
        <w:rPr>
          <w:rFonts w:ascii="Garamond" w:hAnsi="Garamond"/>
          <w:sz w:val="21"/>
          <w:szCs w:val="21"/>
        </w:rPr>
        <w:t>maksāti par visu Aizdevuma izmantošanas laiku saskaņā ar Aizdevuma līguma noteikumiem un Grafiku.</w:t>
      </w:r>
    </w:p>
    <w:p w14:paraId="36CEF3D9" w14:textId="472A81F7" w:rsidR="00461FBC" w:rsidRDefault="00461FBC" w:rsidP="00461FBC">
      <w:pPr>
        <w:pStyle w:val="ListParagraph"/>
        <w:numPr>
          <w:ilvl w:val="0"/>
          <w:numId w:val="2"/>
        </w:numPr>
        <w:jc w:val="both"/>
        <w:rPr>
          <w:rFonts w:ascii="Garamond" w:hAnsi="Garamond"/>
          <w:b/>
          <w:bCs/>
          <w:sz w:val="21"/>
          <w:szCs w:val="21"/>
        </w:rPr>
      </w:pPr>
      <w:r>
        <w:rPr>
          <w:rFonts w:ascii="Garamond" w:hAnsi="Garamond"/>
          <w:b/>
          <w:bCs/>
          <w:sz w:val="21"/>
          <w:szCs w:val="21"/>
        </w:rPr>
        <w:t>Līgumsods</w:t>
      </w:r>
    </w:p>
    <w:p w14:paraId="44C8B1E1" w14:textId="0B91A46E" w:rsidR="00461FBC" w:rsidRPr="00461FBC" w:rsidRDefault="00461FBC" w:rsidP="00461FBC">
      <w:pPr>
        <w:pStyle w:val="ListParagraph"/>
        <w:numPr>
          <w:ilvl w:val="1"/>
          <w:numId w:val="2"/>
        </w:numPr>
        <w:jc w:val="both"/>
        <w:rPr>
          <w:rFonts w:ascii="Garamond" w:hAnsi="Garamond"/>
          <w:b/>
          <w:bCs/>
          <w:sz w:val="21"/>
          <w:szCs w:val="21"/>
        </w:rPr>
      </w:pPr>
      <w:r>
        <w:rPr>
          <w:rFonts w:ascii="Garamond" w:hAnsi="Garamond"/>
          <w:sz w:val="21"/>
          <w:szCs w:val="21"/>
        </w:rPr>
        <w:t>Aizņēmējs apņemas maksāt Aizdevējam līgumsodu par Aizdevuma atmaksas kavējumu</w:t>
      </w:r>
      <w:r w:rsidR="00C21177">
        <w:rPr>
          <w:rFonts w:ascii="Garamond" w:hAnsi="Garamond"/>
          <w:sz w:val="21"/>
          <w:szCs w:val="21"/>
        </w:rPr>
        <w:t xml:space="preserve"> jeb par saistības nepienācīgu izpildi</w:t>
      </w:r>
      <w:r>
        <w:rPr>
          <w:rFonts w:ascii="Garamond" w:hAnsi="Garamond"/>
          <w:sz w:val="21"/>
          <w:szCs w:val="21"/>
        </w:rPr>
        <w:t xml:space="preserve">. </w:t>
      </w:r>
    </w:p>
    <w:p w14:paraId="06DBA2E0" w14:textId="6074D6CB" w:rsidR="00461FBC" w:rsidRPr="00461FBC" w:rsidRDefault="00461FBC" w:rsidP="00461FBC">
      <w:pPr>
        <w:pStyle w:val="ListParagraph"/>
        <w:numPr>
          <w:ilvl w:val="1"/>
          <w:numId w:val="2"/>
        </w:numPr>
        <w:jc w:val="both"/>
        <w:rPr>
          <w:rFonts w:ascii="Garamond" w:hAnsi="Garamond"/>
          <w:b/>
          <w:bCs/>
          <w:sz w:val="21"/>
          <w:szCs w:val="21"/>
        </w:rPr>
      </w:pPr>
      <w:r>
        <w:rPr>
          <w:rFonts w:ascii="Garamond" w:hAnsi="Garamond"/>
          <w:sz w:val="21"/>
          <w:szCs w:val="21"/>
        </w:rPr>
        <w:t xml:space="preserve">Līgumsoda samaksa neatbrīvo Aizņēmēju no Aizdevuma līguma pienācīgas izpildes. </w:t>
      </w:r>
    </w:p>
    <w:p w14:paraId="7D612680" w14:textId="2C0185B7" w:rsidR="00461FBC" w:rsidRDefault="001A006A" w:rsidP="00461FBC">
      <w:pPr>
        <w:pStyle w:val="ListParagraph"/>
        <w:numPr>
          <w:ilvl w:val="1"/>
          <w:numId w:val="2"/>
        </w:numPr>
        <w:jc w:val="both"/>
        <w:rPr>
          <w:rFonts w:ascii="Garamond" w:hAnsi="Garamond"/>
          <w:b/>
          <w:bCs/>
          <w:sz w:val="21"/>
          <w:szCs w:val="21"/>
        </w:rPr>
      </w:pPr>
      <w:r>
        <w:rPr>
          <w:rFonts w:ascii="Garamond" w:hAnsi="Garamond"/>
          <w:sz w:val="21"/>
          <w:szCs w:val="21"/>
        </w:rPr>
        <w:t>Līgumsoda apmērs par nepienācīgu saistības izpildi ir noteikts Līguma Speciālajos noteikumos.</w:t>
      </w:r>
    </w:p>
    <w:p w14:paraId="72A0B341" w14:textId="5AB76E80" w:rsidR="00CF6107" w:rsidRDefault="00CF6107" w:rsidP="00CF6107">
      <w:pPr>
        <w:pStyle w:val="ListParagraph"/>
        <w:numPr>
          <w:ilvl w:val="0"/>
          <w:numId w:val="2"/>
        </w:numPr>
        <w:jc w:val="both"/>
        <w:rPr>
          <w:rFonts w:ascii="Garamond" w:hAnsi="Garamond"/>
          <w:b/>
          <w:bCs/>
          <w:sz w:val="21"/>
          <w:szCs w:val="21"/>
        </w:rPr>
      </w:pPr>
      <w:r>
        <w:rPr>
          <w:rFonts w:ascii="Garamond" w:hAnsi="Garamond"/>
          <w:b/>
          <w:bCs/>
          <w:sz w:val="21"/>
          <w:szCs w:val="21"/>
        </w:rPr>
        <w:t>Aizdevuma atmaksa</w:t>
      </w:r>
    </w:p>
    <w:p w14:paraId="7711573A" w14:textId="77777777" w:rsidR="00CF6107" w:rsidRPr="00CF6107" w:rsidRDefault="00CF6107" w:rsidP="00CF6107">
      <w:pPr>
        <w:pStyle w:val="ListParagraph"/>
        <w:numPr>
          <w:ilvl w:val="1"/>
          <w:numId w:val="2"/>
        </w:numPr>
        <w:jc w:val="both"/>
        <w:rPr>
          <w:rFonts w:ascii="Garamond" w:hAnsi="Garamond"/>
          <w:b/>
          <w:bCs/>
          <w:sz w:val="21"/>
          <w:szCs w:val="21"/>
        </w:rPr>
      </w:pPr>
      <w:r>
        <w:rPr>
          <w:rFonts w:ascii="Garamond" w:hAnsi="Garamond"/>
          <w:sz w:val="21"/>
          <w:szCs w:val="21"/>
        </w:rPr>
        <w:t>Aizņēmējs apņemas atmaksāt izsniegto aizdevumu Aizdevējam saskaņā ar Grafiku.</w:t>
      </w:r>
    </w:p>
    <w:p w14:paraId="19F89467" w14:textId="38E081F7" w:rsidR="00CF6107" w:rsidRPr="00CF6107" w:rsidRDefault="00CF6107" w:rsidP="00CF6107">
      <w:pPr>
        <w:pStyle w:val="ListParagraph"/>
        <w:numPr>
          <w:ilvl w:val="1"/>
          <w:numId w:val="2"/>
        </w:numPr>
        <w:jc w:val="both"/>
        <w:rPr>
          <w:rFonts w:ascii="Garamond" w:hAnsi="Garamond"/>
          <w:b/>
          <w:bCs/>
          <w:sz w:val="21"/>
          <w:szCs w:val="21"/>
        </w:rPr>
      </w:pPr>
      <w:r>
        <w:rPr>
          <w:rFonts w:ascii="Garamond" w:hAnsi="Garamond"/>
          <w:sz w:val="21"/>
          <w:szCs w:val="21"/>
        </w:rPr>
        <w:t>Aizņēmējs atmaksā Aizdevumu un Procentus valūtā, kāda tika izsniegts Aizdevums.</w:t>
      </w:r>
    </w:p>
    <w:p w14:paraId="43A869AC" w14:textId="4F406BF4" w:rsidR="00EC11BF" w:rsidRDefault="00EC11BF" w:rsidP="00EC11BF">
      <w:pPr>
        <w:pStyle w:val="ListParagraph"/>
        <w:numPr>
          <w:ilvl w:val="0"/>
          <w:numId w:val="2"/>
        </w:numPr>
        <w:jc w:val="both"/>
        <w:rPr>
          <w:rFonts w:ascii="Garamond" w:hAnsi="Garamond"/>
          <w:b/>
          <w:bCs/>
          <w:sz w:val="21"/>
          <w:szCs w:val="21"/>
        </w:rPr>
      </w:pPr>
      <w:r>
        <w:rPr>
          <w:rFonts w:ascii="Garamond" w:hAnsi="Garamond"/>
          <w:b/>
          <w:bCs/>
          <w:sz w:val="21"/>
          <w:szCs w:val="21"/>
        </w:rPr>
        <w:t>Grafiks</w:t>
      </w:r>
    </w:p>
    <w:p w14:paraId="757A55EA" w14:textId="2DC04FE2" w:rsidR="00EC11BF" w:rsidRPr="00EC11BF" w:rsidRDefault="00EC11BF" w:rsidP="00EC11BF">
      <w:pPr>
        <w:pStyle w:val="ListParagraph"/>
        <w:numPr>
          <w:ilvl w:val="1"/>
          <w:numId w:val="2"/>
        </w:numPr>
        <w:jc w:val="both"/>
        <w:rPr>
          <w:rFonts w:ascii="Garamond" w:hAnsi="Garamond"/>
          <w:b/>
          <w:bCs/>
          <w:sz w:val="21"/>
          <w:szCs w:val="21"/>
        </w:rPr>
      </w:pPr>
      <w:r>
        <w:rPr>
          <w:rFonts w:ascii="Garamond" w:hAnsi="Garamond"/>
          <w:sz w:val="21"/>
          <w:szCs w:val="21"/>
        </w:rPr>
        <w:t xml:space="preserve">Grafiks ir šī Aizdevuma līguma neatņemama sastāvdaļa. </w:t>
      </w:r>
    </w:p>
    <w:p w14:paraId="45C56B04" w14:textId="726FBD43" w:rsidR="00EC11BF" w:rsidRPr="00EC11BF" w:rsidRDefault="00EC11BF" w:rsidP="00EC11BF">
      <w:pPr>
        <w:pStyle w:val="ListParagraph"/>
        <w:numPr>
          <w:ilvl w:val="1"/>
          <w:numId w:val="2"/>
        </w:numPr>
        <w:jc w:val="both"/>
        <w:rPr>
          <w:rFonts w:ascii="Garamond" w:hAnsi="Garamond"/>
          <w:b/>
          <w:bCs/>
          <w:sz w:val="21"/>
          <w:szCs w:val="21"/>
        </w:rPr>
      </w:pPr>
      <w:r>
        <w:rPr>
          <w:rFonts w:ascii="Garamond" w:hAnsi="Garamond"/>
          <w:sz w:val="21"/>
          <w:szCs w:val="21"/>
        </w:rPr>
        <w:t>Aizņēmējam ir tiesības jebkurā brīdī Aizdevuma līguma darbības laikā pēc pieprasījuma un bez maksas saņemt Grafika izrakstu papīra formātā.</w:t>
      </w:r>
    </w:p>
    <w:p w14:paraId="43BCA980" w14:textId="09CC1DD2" w:rsidR="00EC11BF" w:rsidRDefault="00B4173F" w:rsidP="00EC11BF">
      <w:pPr>
        <w:pStyle w:val="ListParagraph"/>
        <w:numPr>
          <w:ilvl w:val="0"/>
          <w:numId w:val="2"/>
        </w:numPr>
        <w:jc w:val="both"/>
        <w:rPr>
          <w:rFonts w:ascii="Garamond" w:hAnsi="Garamond"/>
          <w:b/>
          <w:bCs/>
          <w:sz w:val="21"/>
          <w:szCs w:val="21"/>
        </w:rPr>
      </w:pPr>
      <w:r>
        <w:rPr>
          <w:rFonts w:ascii="Garamond" w:hAnsi="Garamond"/>
          <w:b/>
          <w:bCs/>
          <w:sz w:val="21"/>
          <w:szCs w:val="21"/>
        </w:rPr>
        <w:t>Saistību izpilde</w:t>
      </w:r>
    </w:p>
    <w:p w14:paraId="436AF860" w14:textId="7B1FBD88" w:rsidR="00856DCF" w:rsidRDefault="00856DCF" w:rsidP="00856DCF">
      <w:pPr>
        <w:pStyle w:val="ListParagraph"/>
        <w:numPr>
          <w:ilvl w:val="1"/>
          <w:numId w:val="2"/>
        </w:numPr>
        <w:jc w:val="both"/>
        <w:rPr>
          <w:rFonts w:ascii="Garamond" w:hAnsi="Garamond"/>
          <w:sz w:val="21"/>
          <w:szCs w:val="21"/>
        </w:rPr>
      </w:pPr>
      <w:r w:rsidRPr="00856DCF">
        <w:rPr>
          <w:rFonts w:ascii="Garamond" w:hAnsi="Garamond"/>
          <w:sz w:val="21"/>
          <w:szCs w:val="21"/>
        </w:rPr>
        <w:t>Aizdevuma līgums uzskatāms par izpildītu ar brīdi, kad Aizņēmējs ir samaksājis visus Aizdevējam saskaņā ar Aizdevuma līgumu pienākošos maksājumus.</w:t>
      </w:r>
    </w:p>
    <w:p w14:paraId="0BB70524" w14:textId="6F2C3ECD" w:rsidR="00856DCF" w:rsidRDefault="00856DCF" w:rsidP="00856DCF">
      <w:pPr>
        <w:pStyle w:val="ListParagraph"/>
        <w:numPr>
          <w:ilvl w:val="1"/>
          <w:numId w:val="2"/>
        </w:numPr>
        <w:jc w:val="both"/>
        <w:rPr>
          <w:rFonts w:ascii="Garamond" w:hAnsi="Garamond"/>
          <w:sz w:val="21"/>
          <w:szCs w:val="21"/>
        </w:rPr>
      </w:pPr>
      <w:r w:rsidRPr="00856DCF">
        <w:rPr>
          <w:rFonts w:ascii="Garamond" w:hAnsi="Garamond"/>
          <w:sz w:val="21"/>
          <w:szCs w:val="21"/>
        </w:rPr>
        <w:t xml:space="preserve">Maksājums ir izpildīts ar brīdi, kad maksājuma summa </w:t>
      </w:r>
      <w:r>
        <w:rPr>
          <w:rFonts w:ascii="Garamond" w:hAnsi="Garamond"/>
          <w:sz w:val="21"/>
          <w:szCs w:val="21"/>
        </w:rPr>
        <w:t xml:space="preserve">ir ieskaitīta Aizdevēja norēķinu </w:t>
      </w:r>
      <w:r w:rsidRPr="00856DCF">
        <w:rPr>
          <w:rFonts w:ascii="Garamond" w:hAnsi="Garamond"/>
          <w:sz w:val="21"/>
          <w:szCs w:val="21"/>
        </w:rPr>
        <w:t>kont</w:t>
      </w:r>
      <w:r>
        <w:rPr>
          <w:rFonts w:ascii="Garamond" w:hAnsi="Garamond"/>
          <w:sz w:val="21"/>
          <w:szCs w:val="21"/>
        </w:rPr>
        <w:t>ā</w:t>
      </w:r>
      <w:r w:rsidRPr="00856DCF">
        <w:rPr>
          <w:rFonts w:ascii="Garamond" w:hAnsi="Garamond"/>
          <w:sz w:val="21"/>
          <w:szCs w:val="21"/>
        </w:rPr>
        <w:t>.</w:t>
      </w:r>
    </w:p>
    <w:p w14:paraId="23C792B9" w14:textId="60EF58AE" w:rsidR="00302B5A" w:rsidRDefault="00B4173F" w:rsidP="00302B5A">
      <w:pPr>
        <w:pStyle w:val="ListParagraph"/>
        <w:numPr>
          <w:ilvl w:val="1"/>
          <w:numId w:val="2"/>
        </w:numPr>
        <w:jc w:val="both"/>
        <w:rPr>
          <w:rFonts w:ascii="Garamond" w:hAnsi="Garamond"/>
          <w:sz w:val="21"/>
          <w:szCs w:val="21"/>
        </w:rPr>
      </w:pPr>
      <w:r w:rsidRPr="00B4173F">
        <w:rPr>
          <w:rFonts w:ascii="Garamond" w:hAnsi="Garamond"/>
          <w:sz w:val="21"/>
          <w:szCs w:val="21"/>
        </w:rPr>
        <w:t>Aizdevējam ir tiesības vienpusēji atkāpties no Aizdevuma līguma un pieprasīt Aizņēmējam Aizdevuma līguma saistību izpildi pirms termiņa</w:t>
      </w:r>
      <w:r w:rsidR="00302B5A">
        <w:rPr>
          <w:rFonts w:ascii="Garamond" w:hAnsi="Garamond"/>
          <w:sz w:val="21"/>
          <w:szCs w:val="21"/>
        </w:rPr>
        <w:t xml:space="preserve">, ja </w:t>
      </w:r>
      <w:r w:rsidRPr="00302B5A">
        <w:rPr>
          <w:rFonts w:ascii="Garamond" w:hAnsi="Garamond"/>
          <w:sz w:val="21"/>
          <w:szCs w:val="21"/>
        </w:rPr>
        <w:t>Aizņēmējs Aizdevuma līgumā noteiktos Aizdevuma atmaksas vai Procentu samaksas termiņus kavē ilgāk kā par 30 (trīsdesmit) dienām vai biežāk kā trīs reizes gada laikā, katru reizi ilgāk par 15 (piecpa</w:t>
      </w:r>
      <w:r w:rsidR="00302B5A" w:rsidRPr="00302B5A">
        <w:rPr>
          <w:rFonts w:ascii="Garamond" w:hAnsi="Garamond"/>
          <w:sz w:val="21"/>
          <w:szCs w:val="21"/>
        </w:rPr>
        <w:t>dsmit</w:t>
      </w:r>
      <w:r w:rsidRPr="00302B5A">
        <w:rPr>
          <w:rFonts w:ascii="Garamond" w:hAnsi="Garamond"/>
          <w:sz w:val="21"/>
          <w:szCs w:val="21"/>
        </w:rPr>
        <w:t>) dienām</w:t>
      </w:r>
      <w:r w:rsidR="00302B5A">
        <w:rPr>
          <w:rFonts w:ascii="Garamond" w:hAnsi="Garamond"/>
          <w:sz w:val="21"/>
          <w:szCs w:val="21"/>
        </w:rPr>
        <w:t>;</w:t>
      </w:r>
    </w:p>
    <w:p w14:paraId="5929F8FB" w14:textId="2C0EDBC0" w:rsidR="00302B5A" w:rsidRDefault="00302B5A" w:rsidP="00302B5A">
      <w:pPr>
        <w:pStyle w:val="ListParagraph"/>
        <w:numPr>
          <w:ilvl w:val="1"/>
          <w:numId w:val="2"/>
        </w:numPr>
        <w:jc w:val="both"/>
        <w:rPr>
          <w:rFonts w:ascii="Garamond" w:hAnsi="Garamond"/>
          <w:sz w:val="21"/>
          <w:szCs w:val="21"/>
        </w:rPr>
      </w:pPr>
      <w:r w:rsidRPr="00302B5A">
        <w:rPr>
          <w:rFonts w:ascii="Garamond" w:hAnsi="Garamond"/>
          <w:sz w:val="21"/>
          <w:szCs w:val="21"/>
        </w:rPr>
        <w:t xml:space="preserve">Aizņēmējam ir tiesības vienpusēji atkāpties no Aizdevuma līguma par to </w:t>
      </w:r>
      <w:proofErr w:type="spellStart"/>
      <w:r w:rsidRPr="00302B5A">
        <w:rPr>
          <w:rFonts w:ascii="Garamond" w:hAnsi="Garamond"/>
          <w:sz w:val="21"/>
          <w:szCs w:val="21"/>
        </w:rPr>
        <w:t>rakstveidā</w:t>
      </w:r>
      <w:proofErr w:type="spellEnd"/>
      <w:r w:rsidRPr="00302B5A">
        <w:rPr>
          <w:rFonts w:ascii="Garamond" w:hAnsi="Garamond"/>
          <w:sz w:val="21"/>
          <w:szCs w:val="21"/>
        </w:rPr>
        <w:t xml:space="preserve"> brīdinot Aizdevēju ne mazāk kā 5 darba dienas iepriekš, atmaksājot Aizdevējam Aizdevumu, samaksājot Procentus un pilnībā izpildot citas Aizdevuma līgumā noteiktās Aizņēmēja saistības</w:t>
      </w:r>
      <w:r>
        <w:rPr>
          <w:rFonts w:ascii="Garamond" w:hAnsi="Garamond"/>
          <w:sz w:val="21"/>
          <w:szCs w:val="21"/>
        </w:rPr>
        <w:t>;</w:t>
      </w:r>
    </w:p>
    <w:p w14:paraId="51112645" w14:textId="03CF07DB" w:rsidR="00302B5A" w:rsidRPr="00AF5FBC" w:rsidRDefault="00AF5FBC" w:rsidP="00461FBC">
      <w:pPr>
        <w:pStyle w:val="ListParagraph"/>
        <w:numPr>
          <w:ilvl w:val="0"/>
          <w:numId w:val="2"/>
        </w:numPr>
        <w:jc w:val="both"/>
        <w:rPr>
          <w:rFonts w:ascii="Garamond" w:hAnsi="Garamond"/>
          <w:sz w:val="21"/>
          <w:szCs w:val="21"/>
        </w:rPr>
      </w:pPr>
      <w:r>
        <w:rPr>
          <w:rFonts w:ascii="Garamond" w:hAnsi="Garamond"/>
          <w:b/>
          <w:bCs/>
          <w:sz w:val="21"/>
          <w:szCs w:val="21"/>
        </w:rPr>
        <w:t>Atteikuma tiesības</w:t>
      </w:r>
    </w:p>
    <w:p w14:paraId="386D0967" w14:textId="6EB45BF1" w:rsidR="00AF5FBC" w:rsidRDefault="00AF5FBC" w:rsidP="00AF5FBC">
      <w:pPr>
        <w:pStyle w:val="ListParagraph"/>
        <w:numPr>
          <w:ilvl w:val="1"/>
          <w:numId w:val="2"/>
        </w:numPr>
        <w:jc w:val="both"/>
        <w:rPr>
          <w:rFonts w:ascii="Garamond" w:hAnsi="Garamond"/>
          <w:sz w:val="21"/>
          <w:szCs w:val="21"/>
        </w:rPr>
      </w:pPr>
      <w:r w:rsidRPr="00AF5FBC">
        <w:rPr>
          <w:rFonts w:ascii="Garamond" w:hAnsi="Garamond"/>
          <w:sz w:val="21"/>
          <w:szCs w:val="21"/>
        </w:rPr>
        <w:t>Aizņēmējs 14 dienu laikā no Aizdevuma līguma spēkā stāšanās brīža drīkst izmantot Atteikuma tiesības un atkāpties no Aizdevuma līguma, nesniedzot nekādu pamatojumu.</w:t>
      </w:r>
    </w:p>
    <w:p w14:paraId="18382005" w14:textId="468FDFBE" w:rsidR="00AF5FBC" w:rsidRDefault="00AF5FBC" w:rsidP="00AF5FBC">
      <w:pPr>
        <w:pStyle w:val="ListParagraph"/>
        <w:numPr>
          <w:ilvl w:val="1"/>
          <w:numId w:val="2"/>
        </w:numPr>
        <w:jc w:val="both"/>
        <w:rPr>
          <w:rFonts w:ascii="Garamond" w:hAnsi="Garamond"/>
          <w:sz w:val="21"/>
          <w:szCs w:val="21"/>
        </w:rPr>
      </w:pPr>
      <w:r w:rsidRPr="00AF5FBC">
        <w:rPr>
          <w:rFonts w:ascii="Garamond" w:hAnsi="Garamond"/>
          <w:sz w:val="21"/>
          <w:szCs w:val="21"/>
        </w:rPr>
        <w:t xml:space="preserve">Par Atteikuma tiesību izmantošanu Aizņēmējs paziņo Aizdevējam </w:t>
      </w:r>
      <w:proofErr w:type="spellStart"/>
      <w:r w:rsidRPr="00AF5FBC">
        <w:rPr>
          <w:rFonts w:ascii="Garamond" w:hAnsi="Garamond"/>
          <w:sz w:val="21"/>
          <w:szCs w:val="21"/>
        </w:rPr>
        <w:t>rakstveidā</w:t>
      </w:r>
      <w:proofErr w:type="spellEnd"/>
      <w:r w:rsidRPr="00AF5FBC">
        <w:rPr>
          <w:rFonts w:ascii="Garamond" w:hAnsi="Garamond"/>
          <w:sz w:val="21"/>
          <w:szCs w:val="21"/>
        </w:rPr>
        <w:t>, iesniedzot attiecīgu rakstveida paziņojumu Aizdevēja</w:t>
      </w:r>
      <w:r>
        <w:rPr>
          <w:rFonts w:ascii="Garamond" w:hAnsi="Garamond"/>
          <w:sz w:val="21"/>
          <w:szCs w:val="21"/>
        </w:rPr>
        <w:t>m.</w:t>
      </w:r>
    </w:p>
    <w:p w14:paraId="18875378" w14:textId="5C06F5E2" w:rsidR="00AF5FBC" w:rsidRDefault="00AF5FBC" w:rsidP="00AF5FBC">
      <w:pPr>
        <w:pStyle w:val="ListParagraph"/>
        <w:numPr>
          <w:ilvl w:val="1"/>
          <w:numId w:val="2"/>
        </w:numPr>
        <w:jc w:val="both"/>
        <w:rPr>
          <w:rFonts w:ascii="Garamond" w:hAnsi="Garamond"/>
          <w:sz w:val="21"/>
          <w:szCs w:val="21"/>
        </w:rPr>
      </w:pPr>
      <w:r w:rsidRPr="00AF5FBC">
        <w:rPr>
          <w:rFonts w:ascii="Garamond" w:hAnsi="Garamond"/>
          <w:sz w:val="21"/>
          <w:szCs w:val="21"/>
        </w:rPr>
        <w:t>Aizņēmējam ir pienākums nekavējoties, bet ne vēlāk kā 30 dienu laikā pēc tam, kad nosūtīts paziņojums par Atteikuma tiesību izmantošanu, atmaksāt Aizdevējam saņemto Aizdevumu un samaksāt Procentus par Aizdevuma lietošanu par visu Aizdevuma izmantošanas laiku.</w:t>
      </w:r>
    </w:p>
    <w:p w14:paraId="1213CE00" w14:textId="536F4A4F" w:rsidR="00AF5FBC" w:rsidRPr="00AF5FBC" w:rsidRDefault="00AF5FBC" w:rsidP="00AF5FBC">
      <w:pPr>
        <w:pStyle w:val="ListParagraph"/>
        <w:numPr>
          <w:ilvl w:val="0"/>
          <w:numId w:val="2"/>
        </w:numPr>
        <w:jc w:val="both"/>
        <w:rPr>
          <w:rFonts w:ascii="Garamond" w:hAnsi="Garamond"/>
          <w:sz w:val="21"/>
          <w:szCs w:val="21"/>
        </w:rPr>
      </w:pPr>
      <w:r>
        <w:rPr>
          <w:rFonts w:ascii="Garamond" w:hAnsi="Garamond"/>
          <w:b/>
          <w:bCs/>
          <w:sz w:val="21"/>
          <w:szCs w:val="21"/>
        </w:rPr>
        <w:t>Citi līguma noteikumi</w:t>
      </w:r>
    </w:p>
    <w:p w14:paraId="1C022943" w14:textId="77777777" w:rsidR="006414D1" w:rsidRDefault="006414D1" w:rsidP="00AF5FBC">
      <w:pPr>
        <w:pStyle w:val="ListParagraph"/>
        <w:numPr>
          <w:ilvl w:val="1"/>
          <w:numId w:val="2"/>
        </w:numPr>
        <w:jc w:val="both"/>
        <w:rPr>
          <w:rFonts w:ascii="Garamond" w:hAnsi="Garamond"/>
          <w:sz w:val="21"/>
          <w:szCs w:val="21"/>
        </w:rPr>
      </w:pPr>
      <w:r>
        <w:rPr>
          <w:rFonts w:ascii="Garamond" w:hAnsi="Garamond"/>
          <w:sz w:val="21"/>
          <w:szCs w:val="21"/>
        </w:rPr>
        <w:t>Aizdevuma līgums stājas spēkā parakstīšanas brīdī.</w:t>
      </w:r>
    </w:p>
    <w:p w14:paraId="6ED7F618" w14:textId="67548E13" w:rsidR="006414D1" w:rsidRDefault="006414D1" w:rsidP="00AF5FBC">
      <w:pPr>
        <w:pStyle w:val="ListParagraph"/>
        <w:numPr>
          <w:ilvl w:val="1"/>
          <w:numId w:val="2"/>
        </w:numPr>
        <w:jc w:val="both"/>
        <w:rPr>
          <w:rFonts w:ascii="Garamond" w:hAnsi="Garamond"/>
          <w:sz w:val="21"/>
          <w:szCs w:val="21"/>
        </w:rPr>
      </w:pPr>
      <w:r>
        <w:rPr>
          <w:rFonts w:ascii="Garamond" w:hAnsi="Garamond"/>
          <w:sz w:val="21"/>
          <w:szCs w:val="21"/>
        </w:rPr>
        <w:t xml:space="preserve">Līdzēji vienojas savstarpējā sarakstē atzīt ar elektronisko parakstu </w:t>
      </w:r>
      <w:r w:rsidR="00EA0CB0">
        <w:rPr>
          <w:rFonts w:ascii="Garamond" w:hAnsi="Garamond"/>
          <w:sz w:val="21"/>
          <w:szCs w:val="21"/>
        </w:rPr>
        <w:t xml:space="preserve"> parakstītus un </w:t>
      </w:r>
      <w:r>
        <w:rPr>
          <w:rFonts w:ascii="Garamond" w:hAnsi="Garamond"/>
          <w:sz w:val="21"/>
          <w:szCs w:val="21"/>
        </w:rPr>
        <w:t xml:space="preserve">nosūtītus dokumentus uz Līdzēju e-pastu adresēm, kas minētas </w:t>
      </w:r>
      <w:r w:rsidR="00EA0CB0">
        <w:rPr>
          <w:rFonts w:ascii="Garamond" w:hAnsi="Garamond"/>
          <w:sz w:val="21"/>
          <w:szCs w:val="21"/>
        </w:rPr>
        <w:t xml:space="preserve">Speciālajos noteikumos. </w:t>
      </w:r>
      <w:proofErr w:type="spellStart"/>
      <w:r w:rsidR="00016E12">
        <w:rPr>
          <w:rFonts w:ascii="Garamond" w:hAnsi="Garamond"/>
          <w:sz w:val="21"/>
          <w:szCs w:val="21"/>
        </w:rPr>
        <w:t>Korespondece</w:t>
      </w:r>
      <w:proofErr w:type="spellEnd"/>
      <w:r w:rsidR="00016E12">
        <w:rPr>
          <w:rFonts w:ascii="Garamond" w:hAnsi="Garamond"/>
          <w:sz w:val="21"/>
          <w:szCs w:val="21"/>
        </w:rPr>
        <w:t xml:space="preserve">, kas nosūtīta e-pastā uzskatāma par saņemtu otrajā dienā no nosūtīšanas brīža. Korespondence, kas nosūtīta pa pastu, uzskatāma par saņemtu septītajā dienā no nosūtīšanas brīža. </w:t>
      </w:r>
    </w:p>
    <w:p w14:paraId="6F8289D8" w14:textId="21817C3D" w:rsidR="00AF5FBC" w:rsidRDefault="006414D1" w:rsidP="00AF5FBC">
      <w:pPr>
        <w:pStyle w:val="ListParagraph"/>
        <w:numPr>
          <w:ilvl w:val="1"/>
          <w:numId w:val="2"/>
        </w:numPr>
        <w:jc w:val="both"/>
        <w:rPr>
          <w:rFonts w:ascii="Garamond" w:hAnsi="Garamond"/>
          <w:sz w:val="21"/>
          <w:szCs w:val="21"/>
        </w:rPr>
      </w:pPr>
      <w:r w:rsidRPr="006414D1">
        <w:rPr>
          <w:rFonts w:ascii="Garamond" w:hAnsi="Garamond"/>
          <w:sz w:val="21"/>
          <w:szCs w:val="21"/>
        </w:rPr>
        <w:t>Uzraudzības iestāde</w:t>
      </w:r>
      <w:r>
        <w:rPr>
          <w:rFonts w:ascii="Garamond" w:hAnsi="Garamond"/>
          <w:sz w:val="21"/>
          <w:szCs w:val="21"/>
        </w:rPr>
        <w:t xml:space="preserve"> - </w:t>
      </w:r>
      <w:r w:rsidRPr="006414D1">
        <w:rPr>
          <w:rFonts w:ascii="Garamond" w:hAnsi="Garamond"/>
          <w:sz w:val="21"/>
          <w:szCs w:val="21"/>
        </w:rPr>
        <w:t>Patērētāju tiesību aizsardzības centrs, Brīvības ielā 55, Rīgā, LV 1010.</w:t>
      </w:r>
      <w:r>
        <w:rPr>
          <w:rFonts w:ascii="Garamond" w:hAnsi="Garamond"/>
          <w:sz w:val="21"/>
          <w:szCs w:val="21"/>
        </w:rPr>
        <w:t xml:space="preserve">  </w:t>
      </w:r>
    </w:p>
    <w:p w14:paraId="4249706D" w14:textId="0AB60CF9" w:rsidR="006414D1" w:rsidRPr="006414D1" w:rsidRDefault="006414D1" w:rsidP="00AF5FBC">
      <w:pPr>
        <w:pStyle w:val="ListParagraph"/>
        <w:numPr>
          <w:ilvl w:val="1"/>
          <w:numId w:val="2"/>
        </w:numPr>
        <w:jc w:val="both"/>
        <w:rPr>
          <w:rFonts w:ascii="Garamond" w:hAnsi="Garamond"/>
          <w:sz w:val="21"/>
          <w:szCs w:val="21"/>
        </w:rPr>
      </w:pPr>
      <w:r>
        <w:rPr>
          <w:rFonts w:ascii="Garamond" w:hAnsi="Garamond"/>
          <w:sz w:val="21"/>
          <w:szCs w:val="21"/>
        </w:rPr>
        <w:t xml:space="preserve">Jebkurš strīds, kas izriet no Līguma tiks izšķirts Rīgas rajona tiesā Siguldas tiesas nama piekritības teritorijā. </w:t>
      </w:r>
    </w:p>
    <w:sectPr w:rsidR="006414D1" w:rsidRPr="006414D1" w:rsidSect="006B49FE">
      <w:footerReference w:type="even"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48947" w14:textId="77777777" w:rsidR="00BC410E" w:rsidRDefault="00BC410E" w:rsidP="006414D1">
      <w:r>
        <w:separator/>
      </w:r>
    </w:p>
  </w:endnote>
  <w:endnote w:type="continuationSeparator" w:id="0">
    <w:p w14:paraId="6C8FFDB7" w14:textId="77777777" w:rsidR="00BC410E" w:rsidRDefault="00BC410E" w:rsidP="0064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2AFF" w:usb1="C000ACF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3460771"/>
      <w:docPartObj>
        <w:docPartGallery w:val="Page Numbers (Bottom of Page)"/>
        <w:docPartUnique/>
      </w:docPartObj>
    </w:sdtPr>
    <w:sdtEndPr>
      <w:rPr>
        <w:rStyle w:val="PageNumber"/>
      </w:rPr>
    </w:sdtEndPr>
    <w:sdtContent>
      <w:p w14:paraId="49BACB32" w14:textId="36CCF5C0" w:rsidR="006414D1" w:rsidRDefault="006414D1" w:rsidP="00FA61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395D3E" w14:textId="77777777" w:rsidR="006414D1" w:rsidRDefault="006414D1" w:rsidP="006414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6506264"/>
      <w:docPartObj>
        <w:docPartGallery w:val="Page Numbers (Bottom of Page)"/>
        <w:docPartUnique/>
      </w:docPartObj>
    </w:sdtPr>
    <w:sdtEndPr>
      <w:rPr>
        <w:rStyle w:val="PageNumber"/>
      </w:rPr>
    </w:sdtEndPr>
    <w:sdtContent>
      <w:p w14:paraId="08B484EB" w14:textId="73D20BD8" w:rsidR="006414D1" w:rsidRDefault="006414D1" w:rsidP="00FA61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8998B8" w14:textId="1F545A48" w:rsidR="006414D1" w:rsidRPr="00A179A0" w:rsidRDefault="00A179A0" w:rsidP="006414D1">
    <w:pPr>
      <w:pStyle w:val="Footer"/>
      <w:ind w:right="360"/>
      <w:rPr>
        <w:rFonts w:ascii="Garamond" w:hAnsi="Garamond"/>
        <w:sz w:val="20"/>
        <w:szCs w:val="20"/>
      </w:rPr>
    </w:pPr>
    <w:r>
      <w:rPr>
        <w:rFonts w:ascii="Garamond" w:hAnsi="Garamond"/>
        <w:sz w:val="20"/>
        <w:szCs w:val="20"/>
      </w:rPr>
      <w:t>Aizdevējs   __________</w:t>
    </w:r>
    <w:r>
      <w:rPr>
        <w:rFonts w:ascii="Garamond" w:hAnsi="Garamond"/>
        <w:sz w:val="20"/>
        <w:szCs w:val="20"/>
      </w:rPr>
      <w:tab/>
    </w:r>
    <w:r>
      <w:rPr>
        <w:rFonts w:ascii="Garamond" w:hAnsi="Garamond"/>
        <w:sz w:val="20"/>
        <w:szCs w:val="20"/>
      </w:rPr>
      <w:tab/>
      <w:t>Aizņēmējs   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D7848" w14:textId="77777777" w:rsidR="00BC410E" w:rsidRDefault="00BC410E" w:rsidP="006414D1">
      <w:r>
        <w:separator/>
      </w:r>
    </w:p>
  </w:footnote>
  <w:footnote w:type="continuationSeparator" w:id="0">
    <w:p w14:paraId="22975703" w14:textId="77777777" w:rsidR="00BC410E" w:rsidRDefault="00BC410E" w:rsidP="0064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7FC4"/>
    <w:multiLevelType w:val="multilevel"/>
    <w:tmpl w:val="C08C37E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2A030E"/>
    <w:multiLevelType w:val="hybridMultilevel"/>
    <w:tmpl w:val="B1767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C3"/>
    <w:rsid w:val="00016E12"/>
    <w:rsid w:val="000920E0"/>
    <w:rsid w:val="000A3807"/>
    <w:rsid w:val="000A44C0"/>
    <w:rsid w:val="0015298D"/>
    <w:rsid w:val="001A006A"/>
    <w:rsid w:val="001C036A"/>
    <w:rsid w:val="00302B5A"/>
    <w:rsid w:val="003F245A"/>
    <w:rsid w:val="00461FBC"/>
    <w:rsid w:val="00470AF6"/>
    <w:rsid w:val="0047719A"/>
    <w:rsid w:val="004B4EC3"/>
    <w:rsid w:val="0051718C"/>
    <w:rsid w:val="005520E8"/>
    <w:rsid w:val="00576E4E"/>
    <w:rsid w:val="0058257E"/>
    <w:rsid w:val="005E1198"/>
    <w:rsid w:val="00623C8A"/>
    <w:rsid w:val="006414D1"/>
    <w:rsid w:val="0065714F"/>
    <w:rsid w:val="006B49FE"/>
    <w:rsid w:val="007A009D"/>
    <w:rsid w:val="00807F55"/>
    <w:rsid w:val="00856DCF"/>
    <w:rsid w:val="00884866"/>
    <w:rsid w:val="008A6608"/>
    <w:rsid w:val="00956322"/>
    <w:rsid w:val="00965D54"/>
    <w:rsid w:val="009E0262"/>
    <w:rsid w:val="00A179A0"/>
    <w:rsid w:val="00A46BC4"/>
    <w:rsid w:val="00AB3CC2"/>
    <w:rsid w:val="00AF5FBC"/>
    <w:rsid w:val="00B4173F"/>
    <w:rsid w:val="00B641FB"/>
    <w:rsid w:val="00BA1B82"/>
    <w:rsid w:val="00BA229A"/>
    <w:rsid w:val="00BC410E"/>
    <w:rsid w:val="00C00893"/>
    <w:rsid w:val="00C21177"/>
    <w:rsid w:val="00C36121"/>
    <w:rsid w:val="00CF6107"/>
    <w:rsid w:val="00EA0CB0"/>
    <w:rsid w:val="00EA5255"/>
    <w:rsid w:val="00EC11BF"/>
    <w:rsid w:val="00EF0142"/>
    <w:rsid w:val="00F43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B6D1"/>
  <w14:defaultImageDpi w14:val="32767"/>
  <w15:chartTrackingRefBased/>
  <w15:docId w15:val="{AE2B065A-D2BA-E14C-B747-83005AAD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E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4EC3"/>
    <w:rPr>
      <w:rFonts w:ascii="Times New Roman" w:hAnsi="Times New Roman" w:cs="Times New Roman"/>
      <w:sz w:val="18"/>
      <w:szCs w:val="18"/>
      <w:lang w:val="lv-LV"/>
    </w:rPr>
  </w:style>
  <w:style w:type="table" w:styleId="TableGrid">
    <w:name w:val="Table Grid"/>
    <w:basedOn w:val="TableNormal"/>
    <w:uiPriority w:val="39"/>
    <w:rsid w:val="004B4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45A"/>
    <w:pPr>
      <w:ind w:left="720"/>
      <w:contextualSpacing/>
    </w:pPr>
  </w:style>
  <w:style w:type="paragraph" w:styleId="Footer">
    <w:name w:val="footer"/>
    <w:basedOn w:val="Normal"/>
    <w:link w:val="FooterChar"/>
    <w:uiPriority w:val="99"/>
    <w:unhideWhenUsed/>
    <w:rsid w:val="006414D1"/>
    <w:pPr>
      <w:tabs>
        <w:tab w:val="center" w:pos="4680"/>
        <w:tab w:val="right" w:pos="9360"/>
      </w:tabs>
    </w:pPr>
  </w:style>
  <w:style w:type="character" w:customStyle="1" w:styleId="FooterChar">
    <w:name w:val="Footer Char"/>
    <w:basedOn w:val="DefaultParagraphFont"/>
    <w:link w:val="Footer"/>
    <w:uiPriority w:val="99"/>
    <w:rsid w:val="006414D1"/>
    <w:rPr>
      <w:lang w:val="lv-LV"/>
    </w:rPr>
  </w:style>
  <w:style w:type="character" w:styleId="PageNumber">
    <w:name w:val="page number"/>
    <w:basedOn w:val="DefaultParagraphFont"/>
    <w:uiPriority w:val="99"/>
    <w:semiHidden/>
    <w:unhideWhenUsed/>
    <w:rsid w:val="006414D1"/>
  </w:style>
  <w:style w:type="paragraph" w:styleId="Header">
    <w:name w:val="header"/>
    <w:basedOn w:val="Normal"/>
    <w:link w:val="HeaderChar"/>
    <w:uiPriority w:val="99"/>
    <w:unhideWhenUsed/>
    <w:rsid w:val="00016E12"/>
    <w:pPr>
      <w:tabs>
        <w:tab w:val="center" w:pos="4680"/>
        <w:tab w:val="right" w:pos="9360"/>
      </w:tabs>
    </w:pPr>
  </w:style>
  <w:style w:type="character" w:customStyle="1" w:styleId="HeaderChar">
    <w:name w:val="Header Char"/>
    <w:basedOn w:val="DefaultParagraphFont"/>
    <w:link w:val="Header"/>
    <w:uiPriority w:val="99"/>
    <w:rsid w:val="00016E12"/>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Volksons</dc:creator>
  <cp:keywords/>
  <dc:description/>
  <cp:lastModifiedBy>Dāvis Volksons</cp:lastModifiedBy>
  <cp:revision>21</cp:revision>
  <cp:lastPrinted>2019-11-08T09:33:00Z</cp:lastPrinted>
  <dcterms:created xsi:type="dcterms:W3CDTF">2019-10-22T04:59:00Z</dcterms:created>
  <dcterms:modified xsi:type="dcterms:W3CDTF">2019-11-08T09:35:00Z</dcterms:modified>
</cp:coreProperties>
</file>