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7F6E" w14:textId="3D9A1715" w:rsidR="00B845DB" w:rsidRDefault="00B845DB" w:rsidP="00291E43">
      <w:pPr>
        <w:pStyle w:val="Paraststmeklis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Labdien!</w:t>
      </w:r>
    </w:p>
    <w:p w14:paraId="4C02364A" w14:textId="6CDFAD75" w:rsidR="00291E43" w:rsidRPr="00651CFE" w:rsidRDefault="00291E43" w:rsidP="00291E43">
      <w:pPr>
        <w:pStyle w:val="Paraststmeklis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651CFE">
        <w:rPr>
          <w:sz w:val="22"/>
          <w:szCs w:val="22"/>
        </w:rPr>
        <w:t>A</w:t>
      </w:r>
      <w:r w:rsidRPr="00651CFE">
        <w:rPr>
          <w:rFonts w:eastAsia="Corbel"/>
          <w:sz w:val="22"/>
          <w:szCs w:val="22"/>
        </w:rPr>
        <w:t xml:space="preserve">izvien vairāk uzņēmēju Latvijā pārliecinās, ka reģionu infrastruktūra ir piemērota uzņēmējdarbības </w:t>
      </w:r>
      <w:r w:rsidR="00AC4C50" w:rsidRPr="00651CFE">
        <w:rPr>
          <w:rFonts w:eastAsia="Corbel"/>
          <w:sz w:val="22"/>
          <w:szCs w:val="22"/>
        </w:rPr>
        <w:t>vei</w:t>
      </w:r>
      <w:r w:rsidR="009468DF" w:rsidRPr="00651CFE">
        <w:rPr>
          <w:rFonts w:eastAsia="Corbel"/>
          <w:sz w:val="22"/>
          <w:szCs w:val="22"/>
        </w:rPr>
        <w:t>k</w:t>
      </w:r>
      <w:r w:rsidR="00AC4C50" w:rsidRPr="00651CFE">
        <w:rPr>
          <w:rFonts w:eastAsia="Corbel"/>
          <w:sz w:val="22"/>
          <w:szCs w:val="22"/>
        </w:rPr>
        <w:t xml:space="preserve">šanai </w:t>
      </w:r>
      <w:r w:rsidR="00B845DB">
        <w:rPr>
          <w:rFonts w:eastAsia="Corbel"/>
          <w:sz w:val="22"/>
          <w:szCs w:val="22"/>
        </w:rPr>
        <w:t xml:space="preserve">– pieejamākas ražošanas telpas, zemes gabali apbūvei un </w:t>
      </w:r>
      <w:proofErr w:type="spellStart"/>
      <w:r w:rsidR="00B845DB">
        <w:rPr>
          <w:rFonts w:eastAsia="Corbel"/>
          <w:sz w:val="22"/>
          <w:szCs w:val="22"/>
        </w:rPr>
        <w:t>cilvēk</w:t>
      </w:r>
      <w:r w:rsidRPr="00651CFE">
        <w:rPr>
          <w:rFonts w:eastAsia="Corbel"/>
          <w:sz w:val="22"/>
          <w:szCs w:val="22"/>
        </w:rPr>
        <w:t>kapitāls</w:t>
      </w:r>
      <w:proofErr w:type="spellEnd"/>
      <w:r w:rsidRPr="00651CFE">
        <w:rPr>
          <w:rFonts w:eastAsia="Corbel"/>
          <w:sz w:val="22"/>
          <w:szCs w:val="22"/>
        </w:rPr>
        <w:t xml:space="preserve">, labvēlīga vide ES un nacionālā atbalsta finansējuma piesaistei. Tomēr starta finansējums jeb aizdevumi finansējuma piesaistei reģionu uzņēmējiem apsīkst. Iemesli ir </w:t>
      </w:r>
      <w:r w:rsidR="00977ECC">
        <w:rPr>
          <w:rFonts w:eastAsia="Corbel"/>
          <w:sz w:val="22"/>
          <w:szCs w:val="22"/>
        </w:rPr>
        <w:t>dažādi, piemēram,</w:t>
      </w:r>
      <w:r w:rsidRPr="00651CFE">
        <w:rPr>
          <w:rFonts w:eastAsia="Corbel"/>
          <w:sz w:val="22"/>
          <w:szCs w:val="22"/>
        </w:rPr>
        <w:t xml:space="preserve"> </w:t>
      </w:r>
      <w:r w:rsidR="00AC4C50" w:rsidRPr="00651CFE">
        <w:rPr>
          <w:rFonts w:eastAsia="Corbel"/>
          <w:sz w:val="22"/>
          <w:szCs w:val="22"/>
        </w:rPr>
        <w:t>k</w:t>
      </w:r>
      <w:r w:rsidRPr="00651CFE">
        <w:rPr>
          <w:rFonts w:eastAsia="Corbel"/>
          <w:sz w:val="22"/>
          <w:szCs w:val="22"/>
        </w:rPr>
        <w:t>omercbanku</w:t>
      </w:r>
      <w:r w:rsidR="00AC4C50" w:rsidRPr="00651CFE">
        <w:rPr>
          <w:rFonts w:eastAsia="Corbel"/>
          <w:sz w:val="22"/>
          <w:szCs w:val="22"/>
        </w:rPr>
        <w:t xml:space="preserve"> klātbūtne reģionos pakāpeniski samazinās, </w:t>
      </w:r>
      <w:r w:rsidRPr="00651CFE">
        <w:rPr>
          <w:rFonts w:eastAsia="Corbel"/>
          <w:sz w:val="22"/>
          <w:szCs w:val="22"/>
        </w:rPr>
        <w:t>reģiona uzņēmēju salīdzinoši nelielu summu aizdevumu pieprasījums</w:t>
      </w:r>
      <w:r w:rsidR="00977ECC">
        <w:rPr>
          <w:rFonts w:eastAsia="Corbel"/>
          <w:sz w:val="22"/>
          <w:szCs w:val="22"/>
        </w:rPr>
        <w:t xml:space="preserve"> un</w:t>
      </w:r>
      <w:r w:rsidR="00781053" w:rsidRPr="00651CFE">
        <w:rPr>
          <w:rFonts w:eastAsia="Corbel"/>
          <w:sz w:val="22"/>
          <w:szCs w:val="22"/>
        </w:rPr>
        <w:t xml:space="preserve"> </w:t>
      </w:r>
      <w:r w:rsidRPr="00651CFE">
        <w:rPr>
          <w:rFonts w:eastAsia="Corbel"/>
          <w:sz w:val="22"/>
          <w:szCs w:val="22"/>
        </w:rPr>
        <w:t>citi. Balstoties uz ‘SKDS Pētījumu centrs’ veikt</w:t>
      </w:r>
      <w:r w:rsidR="009468DF" w:rsidRPr="00651CFE">
        <w:rPr>
          <w:rFonts w:eastAsia="Corbel"/>
          <w:sz w:val="22"/>
          <w:szCs w:val="22"/>
        </w:rPr>
        <w:t>o p</w:t>
      </w:r>
      <w:r w:rsidRPr="00651CFE">
        <w:rPr>
          <w:rFonts w:eastAsia="Corbel"/>
          <w:sz w:val="22"/>
          <w:szCs w:val="22"/>
        </w:rPr>
        <w:t>ētījumu 2019.</w:t>
      </w:r>
      <w:r w:rsidR="009468DF" w:rsidRPr="00651CFE">
        <w:rPr>
          <w:rFonts w:eastAsia="Corbel"/>
          <w:sz w:val="22"/>
          <w:szCs w:val="22"/>
        </w:rPr>
        <w:t xml:space="preserve"> </w:t>
      </w:r>
      <w:r w:rsidRPr="00651CFE">
        <w:rPr>
          <w:rFonts w:eastAsia="Corbel"/>
          <w:sz w:val="22"/>
          <w:szCs w:val="22"/>
        </w:rPr>
        <w:t xml:space="preserve">gada nogalē, </w:t>
      </w:r>
      <w:r w:rsidRPr="00651CFE">
        <w:rPr>
          <w:sz w:val="22"/>
          <w:szCs w:val="22"/>
        </w:rPr>
        <w:t>nedaudz vairāk kā puse reģionu esošie un topošie uzņēmumi pēdējo trīs gadu laikā ir mēģinājuši iegūt finansiālu atbalstu biznesa uzsākšanai vai attīstībai. No tiem aptuveni trešdaļai to iegūt neizdevās</w:t>
      </w:r>
      <w:r w:rsidR="009468DF" w:rsidRPr="00651CFE">
        <w:rPr>
          <w:sz w:val="22"/>
          <w:szCs w:val="22"/>
        </w:rPr>
        <w:t xml:space="preserve"> – l</w:t>
      </w:r>
      <w:r w:rsidRPr="00651CFE">
        <w:rPr>
          <w:sz w:val="22"/>
          <w:szCs w:val="22"/>
        </w:rPr>
        <w:t xml:space="preserve">īdz ar to plānotā saimnieciskā darbība tika samazināta vai pilnībā pārtraukta.  </w:t>
      </w:r>
    </w:p>
    <w:p w14:paraId="47B16D4F" w14:textId="10B66A2D" w:rsidR="00291E43" w:rsidRPr="00651CFE" w:rsidRDefault="00291E43" w:rsidP="00291E43">
      <w:pPr>
        <w:pStyle w:val="Paraststmeklis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651CFE">
        <w:rPr>
          <w:sz w:val="22"/>
          <w:szCs w:val="22"/>
        </w:rPr>
        <w:t xml:space="preserve">Lai reģionālā ekonomika turpinātu augt, tajā tiktu veidoti un attīstīti uzņēmumi, nepieciešams veicināt jaunas, alternatīvas uzņēmumu kreditēšanas formas, kam jo </w:t>
      </w:r>
      <w:r w:rsidR="003631D0" w:rsidRPr="00651CFE">
        <w:rPr>
          <w:sz w:val="22"/>
          <w:szCs w:val="22"/>
        </w:rPr>
        <w:t>īp</w:t>
      </w:r>
      <w:r w:rsidR="00977ECC">
        <w:rPr>
          <w:sz w:val="22"/>
          <w:szCs w:val="22"/>
        </w:rPr>
        <w:t>aši svarīgs ir valsts un likum</w:t>
      </w:r>
      <w:r w:rsidR="003631D0" w:rsidRPr="00651CFE">
        <w:rPr>
          <w:sz w:val="22"/>
          <w:szCs w:val="22"/>
        </w:rPr>
        <w:t>devēju atbalsts</w:t>
      </w:r>
      <w:r w:rsidRPr="00651CFE">
        <w:rPr>
          <w:sz w:val="22"/>
          <w:szCs w:val="22"/>
        </w:rPr>
        <w:t>.</w:t>
      </w:r>
    </w:p>
    <w:p w14:paraId="160960E7" w14:textId="1BBABCF4" w:rsidR="00291E43" w:rsidRPr="00651CFE" w:rsidRDefault="00291E43" w:rsidP="00AC4C50">
      <w:pPr>
        <w:pStyle w:val="Paraststmeklis"/>
        <w:shd w:val="clear" w:color="auto" w:fill="FFFFFF"/>
        <w:spacing w:before="0" w:beforeAutospacing="0" w:after="240" w:afterAutospacing="0"/>
        <w:jc w:val="center"/>
        <w:rPr>
          <w:sz w:val="22"/>
          <w:szCs w:val="22"/>
        </w:rPr>
      </w:pPr>
      <w:r w:rsidRPr="00651CFE">
        <w:rPr>
          <w:sz w:val="22"/>
          <w:szCs w:val="22"/>
        </w:rPr>
        <w:t>Lai meklētu risinājumus alternatīvu aizdevumu pakalpojumu pieejamība</w:t>
      </w:r>
      <w:r w:rsidR="00AC4C50" w:rsidRPr="00651CFE">
        <w:rPr>
          <w:sz w:val="22"/>
          <w:szCs w:val="22"/>
        </w:rPr>
        <w:t xml:space="preserve">s veicināšanai </w:t>
      </w:r>
      <w:r w:rsidRPr="00651CFE">
        <w:rPr>
          <w:sz w:val="22"/>
          <w:szCs w:val="22"/>
        </w:rPr>
        <w:t>reģiona uzņēmējiem</w:t>
      </w:r>
    </w:p>
    <w:p w14:paraId="31E07E7C" w14:textId="77777777" w:rsidR="00291E43" w:rsidRPr="00651CFE" w:rsidRDefault="00291E43" w:rsidP="00291E43">
      <w:pPr>
        <w:spacing w:after="60"/>
        <w:jc w:val="center"/>
        <w:rPr>
          <w:rFonts w:ascii="Times New Roman" w:hAnsi="Times New Roman" w:cs="Times New Roman"/>
          <w:sz w:val="30"/>
          <w:szCs w:val="30"/>
          <w:lang w:val="lv-LV"/>
        </w:rPr>
      </w:pPr>
      <w:r w:rsidRPr="00651CFE">
        <w:rPr>
          <w:rFonts w:ascii="Times New Roman" w:hAnsi="Times New Roman" w:cs="Times New Roman"/>
          <w:sz w:val="30"/>
          <w:szCs w:val="30"/>
          <w:lang w:val="lv-LV"/>
        </w:rPr>
        <w:t xml:space="preserve">ielūdzam Jūs uz </w:t>
      </w:r>
    </w:p>
    <w:p w14:paraId="0C611F03" w14:textId="77777777" w:rsidR="00291E43" w:rsidRPr="00651CFE" w:rsidRDefault="00291E43" w:rsidP="00291E43">
      <w:pPr>
        <w:spacing w:after="60"/>
        <w:jc w:val="center"/>
        <w:rPr>
          <w:rFonts w:ascii="Times New Roman" w:hAnsi="Times New Roman" w:cs="Times New Roman"/>
          <w:sz w:val="30"/>
          <w:szCs w:val="30"/>
          <w:lang w:val="lv-LV"/>
        </w:rPr>
      </w:pPr>
      <w:r w:rsidRPr="00651CFE">
        <w:rPr>
          <w:rFonts w:ascii="Times New Roman" w:hAnsi="Times New Roman" w:cs="Times New Roman"/>
          <w:sz w:val="30"/>
          <w:szCs w:val="30"/>
          <w:lang w:val="lv-LV"/>
        </w:rPr>
        <w:t>diskusiju</w:t>
      </w:r>
    </w:p>
    <w:p w14:paraId="04EF5FE7" w14:textId="6D1D8E6D" w:rsidR="00291E43" w:rsidRPr="00651CFE" w:rsidRDefault="00291E43" w:rsidP="00291E43">
      <w:pPr>
        <w:spacing w:after="120"/>
        <w:jc w:val="center"/>
        <w:rPr>
          <w:rFonts w:ascii="Times New Roman" w:hAnsi="Times New Roman" w:cs="Times New Roman"/>
          <w:b/>
          <w:bCs/>
          <w:color w:val="ED7D31" w:themeColor="accent2"/>
          <w:sz w:val="30"/>
          <w:szCs w:val="30"/>
          <w:lang w:val="lv-LV"/>
        </w:rPr>
      </w:pPr>
      <w:r w:rsidRPr="00651CFE">
        <w:rPr>
          <w:rFonts w:ascii="Times New Roman" w:hAnsi="Times New Roman" w:cs="Times New Roman"/>
          <w:b/>
          <w:bCs/>
          <w:color w:val="ED7D31" w:themeColor="accent2"/>
          <w:sz w:val="30"/>
          <w:szCs w:val="30"/>
          <w:lang w:val="lv-LV"/>
        </w:rPr>
        <w:t xml:space="preserve"> “Kur ņemt naudu Latvijas reģionu uzņēmējiem: par un pret </w:t>
      </w:r>
      <w:r w:rsidR="003631D0" w:rsidRPr="00651CFE">
        <w:rPr>
          <w:rFonts w:ascii="Times New Roman" w:hAnsi="Times New Roman" w:cs="Times New Roman"/>
          <w:b/>
          <w:bCs/>
          <w:color w:val="ED7D31" w:themeColor="accent2"/>
          <w:sz w:val="30"/>
          <w:szCs w:val="30"/>
          <w:lang w:val="lv-LV"/>
        </w:rPr>
        <w:t xml:space="preserve">kooperatīvām </w:t>
      </w:r>
      <w:r w:rsidR="0010319A">
        <w:rPr>
          <w:rFonts w:ascii="Times New Roman" w:hAnsi="Times New Roman" w:cs="Times New Roman"/>
          <w:b/>
          <w:bCs/>
          <w:color w:val="ED7D31" w:themeColor="accent2"/>
          <w:sz w:val="30"/>
          <w:szCs w:val="30"/>
          <w:lang w:val="lv-LV"/>
        </w:rPr>
        <w:t>krājaizdevu sabiedrībām un citiem</w:t>
      </w:r>
      <w:r w:rsidRPr="00651CFE">
        <w:rPr>
          <w:rFonts w:ascii="Times New Roman" w:hAnsi="Times New Roman" w:cs="Times New Roman"/>
          <w:b/>
          <w:bCs/>
          <w:color w:val="ED7D31" w:themeColor="accent2"/>
          <w:sz w:val="30"/>
          <w:szCs w:val="30"/>
          <w:lang w:val="lv-LV"/>
        </w:rPr>
        <w:t xml:space="preserve"> alternatīviem finansētājiem”</w:t>
      </w:r>
    </w:p>
    <w:p w14:paraId="6E3EE207" w14:textId="77777777" w:rsidR="00291E43" w:rsidRPr="00651CFE" w:rsidRDefault="00291E43" w:rsidP="00291E43">
      <w:pPr>
        <w:spacing w:after="6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 w:rsidRPr="00651CFE">
        <w:rPr>
          <w:rFonts w:ascii="Times New Roman" w:hAnsi="Times New Roman" w:cs="Times New Roman"/>
          <w:sz w:val="30"/>
          <w:szCs w:val="30"/>
          <w:lang w:val="lv-LV"/>
        </w:rPr>
        <w:t>Tiešsaistē:</w:t>
      </w:r>
      <w:r w:rsidRPr="00651CF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  <w:hyperlink r:id="rId8" w:history="1">
        <w:r w:rsidRPr="00651CFE">
          <w:rPr>
            <w:rStyle w:val="Hipersaite"/>
            <w:rFonts w:ascii="Times New Roman" w:hAnsi="Times New Roman" w:cs="Times New Roman"/>
            <w:b/>
            <w:color w:val="auto"/>
            <w:sz w:val="30"/>
            <w:szCs w:val="30"/>
            <w:lang w:val="lv-LV"/>
          </w:rPr>
          <w:t>https://www.segums.lv/tiesraide/</w:t>
        </w:r>
      </w:hyperlink>
      <w:r w:rsidRPr="00651CF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D7220D3" w14:textId="2E1DC573" w:rsidR="00291E43" w:rsidRPr="00651CFE" w:rsidRDefault="00291E43" w:rsidP="00291E43">
      <w:pPr>
        <w:spacing w:after="60"/>
        <w:jc w:val="center"/>
        <w:rPr>
          <w:rFonts w:ascii="Times New Roman" w:hAnsi="Times New Roman" w:cs="Times New Roman"/>
          <w:sz w:val="30"/>
          <w:szCs w:val="30"/>
          <w:lang w:val="lv-LV"/>
        </w:rPr>
      </w:pPr>
      <w:r w:rsidRPr="00651CFE">
        <w:rPr>
          <w:rFonts w:ascii="Times New Roman" w:hAnsi="Times New Roman" w:cs="Times New Roman"/>
          <w:sz w:val="30"/>
          <w:szCs w:val="30"/>
          <w:lang w:val="lv-LV"/>
        </w:rPr>
        <w:t xml:space="preserve">2021. gada 25. februārī, </w:t>
      </w:r>
      <w:r w:rsidR="00BD0CE9">
        <w:rPr>
          <w:rFonts w:ascii="Times New Roman" w:hAnsi="Times New Roman" w:cs="Times New Roman"/>
          <w:sz w:val="30"/>
          <w:szCs w:val="30"/>
          <w:lang w:val="lv-LV"/>
        </w:rPr>
        <w:t>plkst. 11:00-</w:t>
      </w:r>
      <w:r w:rsidRPr="00651CFE">
        <w:rPr>
          <w:rFonts w:ascii="Times New Roman" w:hAnsi="Times New Roman" w:cs="Times New Roman"/>
          <w:sz w:val="30"/>
          <w:szCs w:val="30"/>
          <w:lang w:val="lv-LV"/>
        </w:rPr>
        <w:t>13:00</w:t>
      </w:r>
    </w:p>
    <w:p w14:paraId="03C75C2D" w14:textId="77777777" w:rsidR="00781053" w:rsidRPr="00651CFE" w:rsidRDefault="00781053" w:rsidP="00291E43">
      <w:pPr>
        <w:spacing w:after="60"/>
        <w:jc w:val="center"/>
        <w:rPr>
          <w:rFonts w:ascii="Times New Roman" w:hAnsi="Times New Roman" w:cs="Times New Roman"/>
          <w:sz w:val="22"/>
          <w:szCs w:val="22"/>
          <w:lang w:val="lv-LV"/>
        </w:rPr>
      </w:pPr>
    </w:p>
    <w:p w14:paraId="2F87E3D9" w14:textId="79CA9A57" w:rsidR="00B216E3" w:rsidRPr="00BD0CE9" w:rsidRDefault="00781053" w:rsidP="00BD0CE9">
      <w:pPr>
        <w:pStyle w:val="Vienkrsteksts"/>
        <w:jc w:val="both"/>
        <w:rPr>
          <w:rFonts w:ascii="Times New Roman" w:hAnsi="Times New Roman" w:cs="Times New Roman"/>
          <w:szCs w:val="22"/>
          <w:lang w:val="lv-LV"/>
        </w:rPr>
      </w:pPr>
      <w:r w:rsidRPr="00651CFE">
        <w:rPr>
          <w:rFonts w:ascii="Times New Roman" w:hAnsi="Times New Roman" w:cs="Times New Roman"/>
          <w:szCs w:val="22"/>
          <w:lang w:val="lv-LV"/>
        </w:rPr>
        <w:t>Diskusijā piedalīsies politiķi, publiskā sektora vadītāji, pašvaldību un krājaizdevu</w:t>
      </w:r>
      <w:r w:rsidR="00BD0CE9">
        <w:rPr>
          <w:rFonts w:ascii="Times New Roman" w:hAnsi="Times New Roman" w:cs="Times New Roman"/>
          <w:szCs w:val="22"/>
          <w:lang w:val="lv-LV"/>
        </w:rPr>
        <w:t xml:space="preserve"> sabiedrību</w:t>
      </w:r>
      <w:r w:rsidRPr="00651CFE">
        <w:rPr>
          <w:rFonts w:ascii="Times New Roman" w:hAnsi="Times New Roman" w:cs="Times New Roman"/>
          <w:szCs w:val="22"/>
          <w:lang w:val="lv-LV"/>
        </w:rPr>
        <w:t xml:space="preserve"> pārstāvji, kā arī reģionu uzņēmēji. </w:t>
      </w:r>
      <w:r w:rsidR="00651CFE" w:rsidRPr="00BD0CE9">
        <w:rPr>
          <w:rFonts w:ascii="Times New Roman" w:hAnsi="Times New Roman" w:cs="Times New Roman"/>
          <w:szCs w:val="22"/>
          <w:lang w:val="lv-LV"/>
        </w:rPr>
        <w:t xml:space="preserve">Diskusiju </w:t>
      </w:r>
      <w:proofErr w:type="spellStart"/>
      <w:r w:rsidR="00651CFE" w:rsidRPr="00BD0CE9">
        <w:rPr>
          <w:rFonts w:ascii="Times New Roman" w:hAnsi="Times New Roman" w:cs="Times New Roman"/>
          <w:szCs w:val="22"/>
          <w:lang w:val="lv-LV"/>
        </w:rPr>
        <w:t>mo</w:t>
      </w:r>
      <w:r w:rsidRPr="00BD0CE9">
        <w:rPr>
          <w:rFonts w:ascii="Times New Roman" w:hAnsi="Times New Roman" w:cs="Times New Roman"/>
          <w:szCs w:val="22"/>
          <w:lang w:val="lv-LV"/>
        </w:rPr>
        <w:t>derēs</w:t>
      </w:r>
      <w:proofErr w:type="spellEnd"/>
      <w:r w:rsidRPr="00BD0CE9">
        <w:rPr>
          <w:rFonts w:ascii="Times New Roman" w:hAnsi="Times New Roman" w:cs="Times New Roman"/>
          <w:szCs w:val="22"/>
          <w:lang w:val="lv-LV"/>
        </w:rPr>
        <w:t xml:space="preserve"> žurnālists Jānis </w:t>
      </w:r>
      <w:proofErr w:type="spellStart"/>
      <w:r w:rsidRPr="00BD0CE9">
        <w:rPr>
          <w:rFonts w:ascii="Times New Roman" w:hAnsi="Times New Roman" w:cs="Times New Roman"/>
          <w:szCs w:val="22"/>
          <w:lang w:val="lv-LV"/>
        </w:rPr>
        <w:t>Domburs</w:t>
      </w:r>
      <w:proofErr w:type="spellEnd"/>
      <w:r w:rsidRPr="00BD0CE9">
        <w:rPr>
          <w:rFonts w:ascii="Times New Roman" w:hAnsi="Times New Roman" w:cs="Times New Roman"/>
          <w:szCs w:val="22"/>
          <w:lang w:val="lv-LV"/>
        </w:rPr>
        <w:t xml:space="preserve">. </w:t>
      </w:r>
    </w:p>
    <w:p w14:paraId="31548842" w14:textId="77777777" w:rsidR="00E87A50" w:rsidRPr="00651CFE" w:rsidRDefault="00E87A50" w:rsidP="00281713">
      <w:pPr>
        <w:spacing w:after="40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</w:p>
    <w:p w14:paraId="7DAAC07B" w14:textId="3325CBF8" w:rsidR="00E87A50" w:rsidRPr="00651CFE" w:rsidRDefault="00781053" w:rsidP="00781053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651CFE">
        <w:rPr>
          <w:rFonts w:ascii="Times New Roman" w:hAnsi="Times New Roman" w:cs="Times New Roman"/>
          <w:sz w:val="22"/>
          <w:szCs w:val="22"/>
          <w:lang w:val="lv-LV"/>
        </w:rPr>
        <w:t>Diskusiju rīko:</w:t>
      </w:r>
    </w:p>
    <w:p w14:paraId="38239E24" w14:textId="0AA6AE8C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 “Lauku Attīstības Partnerība”</w:t>
      </w:r>
    </w:p>
    <w:p w14:paraId="49768A05" w14:textId="60527AC7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 “</w:t>
      </w:r>
      <w:hyperlink r:id="rId9" w:history="1">
        <w:r w:rsidRPr="00651CFE">
          <w:rPr>
            <w:rStyle w:val="Hipersaite"/>
            <w:rFonts w:ascii="Times New Roman" w:hAnsi="Times New Roman" w:cs="Times New Roman"/>
            <w:color w:val="auto"/>
            <w:u w:val="none"/>
          </w:rPr>
          <w:t>Pierīgas partnerība</w:t>
        </w:r>
      </w:hyperlink>
      <w:r w:rsidRPr="00651CFE">
        <w:rPr>
          <w:rFonts w:ascii="Times New Roman" w:hAnsi="Times New Roman" w:cs="Times New Roman"/>
        </w:rPr>
        <w:t>”</w:t>
      </w:r>
    </w:p>
    <w:p w14:paraId="6399AB78" w14:textId="309CB404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 “</w:t>
      </w:r>
      <w:hyperlink r:id="rId10" w:history="1">
        <w:r w:rsidRPr="00651CFE">
          <w:rPr>
            <w:rStyle w:val="Hipersaite"/>
            <w:rFonts w:ascii="Times New Roman" w:hAnsi="Times New Roman" w:cs="Times New Roman"/>
            <w:color w:val="auto"/>
            <w:u w:val="none"/>
          </w:rPr>
          <w:t>No Salacas līdz Rūjai</w:t>
        </w:r>
      </w:hyperlink>
      <w:r w:rsidRPr="00651CFE">
        <w:rPr>
          <w:rFonts w:ascii="Times New Roman" w:hAnsi="Times New Roman" w:cs="Times New Roman"/>
        </w:rPr>
        <w:t>”</w:t>
      </w:r>
    </w:p>
    <w:p w14:paraId="195409A4" w14:textId="1352788B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 “Vidzemes lauku partnerība “</w:t>
      </w:r>
      <w:hyperlink r:id="rId11" w:history="1">
        <w:r w:rsidRPr="00651CFE">
          <w:rPr>
            <w:rStyle w:val="Hipersaite"/>
            <w:rFonts w:ascii="Times New Roman" w:hAnsi="Times New Roman" w:cs="Times New Roman"/>
            <w:color w:val="auto"/>
            <w:u w:val="none"/>
          </w:rPr>
          <w:t>Brasla</w:t>
        </w:r>
      </w:hyperlink>
      <w:r w:rsidRPr="00651CFE">
        <w:rPr>
          <w:rFonts w:ascii="Times New Roman" w:hAnsi="Times New Roman" w:cs="Times New Roman"/>
        </w:rPr>
        <w:t>””</w:t>
      </w:r>
    </w:p>
    <w:p w14:paraId="48029366" w14:textId="2183E88F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 “</w:t>
      </w:r>
      <w:hyperlink r:id="rId12" w:history="1">
        <w:r w:rsidRPr="00651CFE">
          <w:rPr>
            <w:rStyle w:val="Hipersaite"/>
            <w:rFonts w:ascii="Times New Roman" w:hAnsi="Times New Roman" w:cs="Times New Roman"/>
            <w:color w:val="auto"/>
            <w:u w:val="none"/>
          </w:rPr>
          <w:t>Lauku partnerība Ziemeļgauja</w:t>
        </w:r>
      </w:hyperlink>
      <w:r w:rsidRPr="00651CFE">
        <w:rPr>
          <w:rFonts w:ascii="Times New Roman" w:hAnsi="Times New Roman" w:cs="Times New Roman"/>
        </w:rPr>
        <w:t>”</w:t>
      </w:r>
    </w:p>
    <w:p w14:paraId="25DD7A16" w14:textId="4CB7A2A7" w:rsidR="00781053" w:rsidRPr="00651CFE" w:rsidRDefault="00781053" w:rsidP="0078105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651CFE">
        <w:rPr>
          <w:rFonts w:ascii="Times New Roman" w:hAnsi="Times New Roman" w:cs="Times New Roman"/>
        </w:rPr>
        <w:t>Biedrība “Kandavas Partnerība</w:t>
      </w:r>
      <w:r w:rsidR="00651CFE" w:rsidRPr="00651CFE">
        <w:rPr>
          <w:rFonts w:ascii="Times New Roman" w:hAnsi="Times New Roman" w:cs="Times New Roman"/>
        </w:rPr>
        <w:t>”</w:t>
      </w:r>
      <w:r w:rsidRPr="00651CFE">
        <w:rPr>
          <w:rFonts w:ascii="Times New Roman" w:hAnsi="Times New Roman" w:cs="Times New Roman"/>
        </w:rPr>
        <w:t> </w:t>
      </w:r>
    </w:p>
    <w:p w14:paraId="4BBFCC46" w14:textId="77777777" w:rsidR="00781053" w:rsidRPr="00651CFE" w:rsidRDefault="00781053" w:rsidP="00781053">
      <w:pPr>
        <w:ind w:left="567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lv-LV"/>
        </w:rPr>
      </w:pPr>
    </w:p>
    <w:p w14:paraId="0BB61714" w14:textId="77777777" w:rsidR="00E87A50" w:rsidRPr="00651CFE" w:rsidRDefault="00E87A50" w:rsidP="00E87A50">
      <w:pP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val="lv-LV"/>
        </w:rPr>
      </w:pPr>
    </w:p>
    <w:p w14:paraId="7DCE3D5E" w14:textId="77777777" w:rsidR="00E87A50" w:rsidRPr="00651CFE" w:rsidRDefault="00E87A50" w:rsidP="00E87A50">
      <w:p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651CFE">
        <w:rPr>
          <w:rFonts w:ascii="Times New Roman" w:hAnsi="Times New Roman" w:cs="Times New Roman"/>
          <w:b/>
          <w:sz w:val="22"/>
          <w:szCs w:val="22"/>
          <w:lang w:val="lv-LV"/>
        </w:rPr>
        <w:t>Vairāk informācijas:</w:t>
      </w:r>
    </w:p>
    <w:p w14:paraId="6C152C64" w14:textId="77777777" w:rsidR="00E87A50" w:rsidRPr="00651CFE" w:rsidRDefault="00E87A50" w:rsidP="00E87A50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651CFE">
        <w:rPr>
          <w:rFonts w:ascii="Times New Roman" w:hAnsi="Times New Roman" w:cs="Times New Roman"/>
          <w:sz w:val="22"/>
          <w:szCs w:val="22"/>
          <w:lang w:val="lv-LV"/>
        </w:rPr>
        <w:t>Arnita Beinaroviča</w:t>
      </w:r>
    </w:p>
    <w:p w14:paraId="0354F23E" w14:textId="77777777" w:rsidR="00E87A50" w:rsidRPr="00651CFE" w:rsidRDefault="00E87A50" w:rsidP="00E87A50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651CFE">
        <w:rPr>
          <w:rFonts w:ascii="Times New Roman" w:hAnsi="Times New Roman" w:cs="Times New Roman"/>
          <w:sz w:val="22"/>
          <w:szCs w:val="22"/>
          <w:lang w:val="lv-LV"/>
        </w:rPr>
        <w:t>M: 27805675</w:t>
      </w:r>
    </w:p>
    <w:p w14:paraId="4CFDC205" w14:textId="3FC2DCBF" w:rsidR="000905D0" w:rsidRPr="00651CFE" w:rsidRDefault="00E87A50" w:rsidP="000905D0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651CFE">
        <w:rPr>
          <w:rFonts w:ascii="Times New Roman" w:hAnsi="Times New Roman" w:cs="Times New Roman"/>
          <w:sz w:val="22"/>
          <w:szCs w:val="22"/>
          <w:lang w:val="lv-LV"/>
        </w:rPr>
        <w:t xml:space="preserve">E: </w:t>
      </w:r>
      <w:hyperlink r:id="rId13" w:history="1">
        <w:r w:rsidRPr="00651CFE">
          <w:rPr>
            <w:rStyle w:val="Hipersaite"/>
            <w:rFonts w:ascii="Times New Roman" w:hAnsi="Times New Roman" w:cs="Times New Roman"/>
            <w:sz w:val="22"/>
            <w:szCs w:val="22"/>
            <w:lang w:val="lv-LV"/>
          </w:rPr>
          <w:t>arnita.beinarovica@ka.lv</w:t>
        </w:r>
      </w:hyperlink>
      <w:r w:rsidRPr="00651CFE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</w:p>
    <w:p w14:paraId="319B5AF6" w14:textId="2FFD6576" w:rsidR="00781053" w:rsidRPr="00651CFE" w:rsidRDefault="00781053" w:rsidP="000905D0">
      <w:pPr>
        <w:rPr>
          <w:rFonts w:ascii="Times New Roman" w:hAnsi="Times New Roman" w:cs="Times New Roman"/>
          <w:sz w:val="22"/>
          <w:szCs w:val="22"/>
          <w:lang w:val="lv-LV"/>
        </w:rPr>
      </w:pPr>
    </w:p>
    <w:p w14:paraId="4E19077F" w14:textId="77777777" w:rsidR="00781053" w:rsidRPr="00651CFE" w:rsidRDefault="00781053" w:rsidP="000905D0">
      <w:pPr>
        <w:rPr>
          <w:rFonts w:ascii="Times New Roman" w:hAnsi="Times New Roman" w:cs="Times New Roman"/>
          <w:sz w:val="22"/>
          <w:szCs w:val="22"/>
          <w:lang w:val="lv-LV"/>
        </w:rPr>
      </w:pPr>
    </w:p>
    <w:sectPr w:rsidR="00781053" w:rsidRPr="00651CFE" w:rsidSect="00474C4B">
      <w:headerReference w:type="first" r:id="rId14"/>
      <w:pgSz w:w="11900" w:h="16840"/>
      <w:pgMar w:top="2302" w:right="1287" w:bottom="1418" w:left="1622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6FE9" w14:textId="77777777" w:rsidR="00EA4460" w:rsidRDefault="00EA4460" w:rsidP="00474C4B">
      <w:r>
        <w:separator/>
      </w:r>
    </w:p>
  </w:endnote>
  <w:endnote w:type="continuationSeparator" w:id="0">
    <w:p w14:paraId="208F0B3C" w14:textId="77777777" w:rsidR="00EA4460" w:rsidRDefault="00EA4460" w:rsidP="0047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9ED5" w14:textId="77777777" w:rsidR="00EA4460" w:rsidRDefault="00EA4460" w:rsidP="00474C4B">
      <w:r>
        <w:separator/>
      </w:r>
    </w:p>
  </w:footnote>
  <w:footnote w:type="continuationSeparator" w:id="0">
    <w:p w14:paraId="6C54E095" w14:textId="77777777" w:rsidR="00EA4460" w:rsidRDefault="00EA4460" w:rsidP="0047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849D" w14:textId="13B679D4" w:rsidR="00474C4B" w:rsidRDefault="00474C4B" w:rsidP="00474C4B">
    <w:pPr>
      <w:pStyle w:val="Galvene"/>
      <w:jc w:val="center"/>
    </w:pPr>
    <w:r>
      <w:rPr>
        <w:noProof/>
      </w:rPr>
      <w:drawing>
        <wp:inline distT="0" distB="0" distL="0" distR="0" wp14:anchorId="5A6C7BBA" wp14:editId="0ED373E0">
          <wp:extent cx="1701210" cy="887677"/>
          <wp:effectExtent l="0" t="0" r="0" b="825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93" cy="89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98C"/>
    <w:multiLevelType w:val="hybridMultilevel"/>
    <w:tmpl w:val="FDA06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44AC"/>
    <w:multiLevelType w:val="hybridMultilevel"/>
    <w:tmpl w:val="4CD01DEA"/>
    <w:lvl w:ilvl="0" w:tplc="771E3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5BE5"/>
    <w:multiLevelType w:val="hybridMultilevel"/>
    <w:tmpl w:val="352E7402"/>
    <w:lvl w:ilvl="0" w:tplc="4682663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577"/>
    <w:multiLevelType w:val="multilevel"/>
    <w:tmpl w:val="9CA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6"/>
    <w:rsid w:val="00042644"/>
    <w:rsid w:val="00046E2E"/>
    <w:rsid w:val="0008790B"/>
    <w:rsid w:val="000905D0"/>
    <w:rsid w:val="0010319A"/>
    <w:rsid w:val="00165CBE"/>
    <w:rsid w:val="00213C44"/>
    <w:rsid w:val="00281713"/>
    <w:rsid w:val="00291E43"/>
    <w:rsid w:val="002E5CFC"/>
    <w:rsid w:val="002E64D0"/>
    <w:rsid w:val="003631D0"/>
    <w:rsid w:val="00420961"/>
    <w:rsid w:val="004214A1"/>
    <w:rsid w:val="00474C4B"/>
    <w:rsid w:val="00496719"/>
    <w:rsid w:val="00496C17"/>
    <w:rsid w:val="004D334C"/>
    <w:rsid w:val="004D4981"/>
    <w:rsid w:val="00513161"/>
    <w:rsid w:val="0052396A"/>
    <w:rsid w:val="0053018E"/>
    <w:rsid w:val="00550619"/>
    <w:rsid w:val="005825A3"/>
    <w:rsid w:val="005E7ADB"/>
    <w:rsid w:val="006133E9"/>
    <w:rsid w:val="00651CFE"/>
    <w:rsid w:val="006B3C8F"/>
    <w:rsid w:val="00781053"/>
    <w:rsid w:val="007F4308"/>
    <w:rsid w:val="00805AF2"/>
    <w:rsid w:val="008651FF"/>
    <w:rsid w:val="009356A9"/>
    <w:rsid w:val="009468DF"/>
    <w:rsid w:val="00977ECC"/>
    <w:rsid w:val="00985483"/>
    <w:rsid w:val="009D5510"/>
    <w:rsid w:val="00A44D18"/>
    <w:rsid w:val="00A523A4"/>
    <w:rsid w:val="00A82BB3"/>
    <w:rsid w:val="00AC4C50"/>
    <w:rsid w:val="00B112B7"/>
    <w:rsid w:val="00B216E3"/>
    <w:rsid w:val="00B845DB"/>
    <w:rsid w:val="00B84B59"/>
    <w:rsid w:val="00B96ADA"/>
    <w:rsid w:val="00BD0CE9"/>
    <w:rsid w:val="00CE0697"/>
    <w:rsid w:val="00D11C51"/>
    <w:rsid w:val="00D50976"/>
    <w:rsid w:val="00DD0219"/>
    <w:rsid w:val="00E7459C"/>
    <w:rsid w:val="00E87A50"/>
    <w:rsid w:val="00E926E9"/>
    <w:rsid w:val="00EA4460"/>
    <w:rsid w:val="00F03BEC"/>
    <w:rsid w:val="00F10E49"/>
    <w:rsid w:val="00F303CB"/>
    <w:rsid w:val="00F516ED"/>
    <w:rsid w:val="00F73FE8"/>
    <w:rsid w:val="00F836DE"/>
    <w:rsid w:val="00F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B2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15E6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915E6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rsid w:val="009D551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6ED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5AF2"/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5AF2"/>
    <w:rPr>
      <w:rFonts w:ascii="Times New Roman" w:hAnsi="Times New Roman" w:cs="Times New Roman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805AF2"/>
    <w:pPr>
      <w:spacing w:after="160" w:line="259" w:lineRule="auto"/>
      <w:ind w:left="720"/>
      <w:contextualSpacing/>
    </w:pPr>
    <w:rPr>
      <w:sz w:val="22"/>
      <w:szCs w:val="22"/>
      <w:lang w:val="lv-LV"/>
    </w:rPr>
  </w:style>
  <w:style w:type="character" w:styleId="Izteiksmgs">
    <w:name w:val="Strong"/>
    <w:basedOn w:val="Noklusjumarindkopasfonts"/>
    <w:uiPriority w:val="22"/>
    <w:qFormat/>
    <w:rsid w:val="00E87A50"/>
    <w:rPr>
      <w:b/>
      <w:bCs/>
    </w:rPr>
  </w:style>
  <w:style w:type="character" w:customStyle="1" w:styleId="apple-converted-space">
    <w:name w:val="apple-converted-space"/>
    <w:basedOn w:val="Noklusjumarindkopasfonts"/>
    <w:rsid w:val="00E87A50"/>
  </w:style>
  <w:style w:type="paragraph" w:styleId="Galvene">
    <w:name w:val="header"/>
    <w:basedOn w:val="Parasts"/>
    <w:link w:val="GalveneRakstz"/>
    <w:uiPriority w:val="99"/>
    <w:unhideWhenUsed/>
    <w:rsid w:val="00474C4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74C4B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74C4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74C4B"/>
    <w:rPr>
      <w:lang w:val="en-US"/>
    </w:rPr>
  </w:style>
  <w:style w:type="paragraph" w:styleId="Paraststmeklis">
    <w:name w:val="Normal (Web)"/>
    <w:basedOn w:val="Parasts"/>
    <w:uiPriority w:val="99"/>
    <w:unhideWhenUsed/>
    <w:rsid w:val="00D11C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356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56A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56A9"/>
    <w:rPr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56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56A9"/>
    <w:rPr>
      <w:b/>
      <w:bCs/>
      <w:sz w:val="20"/>
      <w:szCs w:val="20"/>
      <w:lang w:val="en-US"/>
    </w:rPr>
  </w:style>
  <w:style w:type="paragraph" w:styleId="Vienkrsteksts">
    <w:name w:val="Plain Text"/>
    <w:basedOn w:val="Parasts"/>
    <w:link w:val="VienkrstekstsRakstz"/>
    <w:uiPriority w:val="99"/>
    <w:unhideWhenUsed/>
    <w:rsid w:val="00781053"/>
    <w:rPr>
      <w:rFonts w:ascii="Calibri" w:hAnsi="Calibri"/>
      <w:sz w:val="22"/>
      <w:szCs w:val="21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8105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gums.lv/tiesraide/" TargetMode="External"/><Relationship Id="rId13" Type="http://schemas.openxmlformats.org/officeDocument/2006/relationships/hyperlink" Target="mailto:arnita.beinarovica@k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gauja.l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sla.l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osalacaslidzrujai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erigaspartneriba.l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5B99DB-71B2-4B0D-930D-06F4FBA3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LLKC02</cp:lastModifiedBy>
  <cp:revision>2</cp:revision>
  <dcterms:created xsi:type="dcterms:W3CDTF">2021-02-12T15:17:00Z</dcterms:created>
  <dcterms:modified xsi:type="dcterms:W3CDTF">2021-02-12T15:17:00Z</dcterms:modified>
</cp:coreProperties>
</file>